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DEC5" w14:textId="77777777" w:rsidR="00A528F9" w:rsidRDefault="00A528F9" w:rsidP="00DD71F3">
      <w:pPr>
        <w:ind w:right="-223"/>
        <w:jc w:val="center"/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48"/>
          <w:szCs w:val="48"/>
          <w:lang w:val="en-US"/>
        </w:rPr>
      </w:pPr>
    </w:p>
    <w:p w14:paraId="3BE34E2E" w14:textId="7B39AC72" w:rsidR="00A528F9" w:rsidRDefault="00A528F9" w:rsidP="00DD71F3">
      <w:pPr>
        <w:spacing w:after="0"/>
        <w:ind w:right="-223"/>
        <w:jc w:val="center"/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48"/>
          <w:szCs w:val="48"/>
          <w:lang w:val="en-US"/>
        </w:rPr>
      </w:pPr>
      <w:r w:rsidRPr="00A528F9"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48"/>
          <w:szCs w:val="48"/>
          <w:lang w:val="en-US"/>
        </w:rPr>
        <w:t xml:space="preserve">Proposal for a win-win </w:t>
      </w:r>
    </w:p>
    <w:p w14:paraId="67C9B44E" w14:textId="77777777" w:rsidR="00A528F9" w:rsidRDefault="00A528F9" w:rsidP="00DD71F3">
      <w:pPr>
        <w:spacing w:after="0"/>
        <w:ind w:right="-223"/>
        <w:jc w:val="center"/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48"/>
          <w:szCs w:val="48"/>
          <w:lang w:val="en-US"/>
        </w:rPr>
      </w:pPr>
      <w:r w:rsidRPr="00A528F9"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48"/>
          <w:szCs w:val="48"/>
          <w:lang w:val="en-US"/>
        </w:rPr>
        <w:t xml:space="preserve">Flexing of the March 31st Deadlines </w:t>
      </w:r>
    </w:p>
    <w:p w14:paraId="0C32A28D" w14:textId="1A3B160D" w:rsidR="00A528F9" w:rsidRDefault="00A528F9" w:rsidP="00DD71F3">
      <w:pPr>
        <w:spacing w:after="0"/>
        <w:ind w:right="-223"/>
        <w:jc w:val="center"/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48"/>
          <w:szCs w:val="48"/>
          <w:lang w:val="en-US"/>
        </w:rPr>
      </w:pPr>
      <w:r w:rsidRPr="00A528F9"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48"/>
          <w:szCs w:val="48"/>
          <w:lang w:val="en-US"/>
        </w:rPr>
        <w:t>due to coronavirus</w:t>
      </w:r>
    </w:p>
    <w:p w14:paraId="2A3AB2C8" w14:textId="1292F455" w:rsidR="00A528F9" w:rsidRDefault="00A528F9" w:rsidP="00DD71F3">
      <w:pPr>
        <w:ind w:right="-223"/>
        <w:jc w:val="center"/>
        <w:rPr>
          <w:rFonts w:asciiTheme="minorHAnsi" w:eastAsiaTheme="majorEastAsia" w:hAnsiTheme="minorHAnsi" w:cstheme="minorHAnsi"/>
          <w:iCs/>
          <w:color w:val="2F5496" w:themeColor="accent1" w:themeShade="BF"/>
          <w:sz w:val="24"/>
          <w:szCs w:val="24"/>
          <w:lang w:val="en-US"/>
        </w:rPr>
      </w:pPr>
      <w:r w:rsidRPr="00A528F9">
        <w:rPr>
          <w:rFonts w:asciiTheme="minorHAnsi" w:eastAsiaTheme="majorEastAsia" w:hAnsiTheme="minorHAnsi" w:cstheme="minorHAnsi"/>
          <w:iCs/>
          <w:color w:val="2F5496" w:themeColor="accent1" w:themeShade="BF"/>
          <w:sz w:val="24"/>
          <w:szCs w:val="24"/>
          <w:lang w:val="en-US"/>
        </w:rPr>
        <w:t>Wednesday 18</w:t>
      </w:r>
      <w:r w:rsidRPr="00A528F9">
        <w:rPr>
          <w:rFonts w:asciiTheme="minorHAnsi" w:eastAsiaTheme="majorEastAsia" w:hAnsiTheme="minorHAnsi" w:cstheme="minorHAnsi"/>
          <w:i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A528F9">
        <w:rPr>
          <w:rFonts w:asciiTheme="minorHAnsi" w:eastAsiaTheme="majorEastAsia" w:hAnsiTheme="minorHAnsi" w:cstheme="minorHAnsi"/>
          <w:iCs/>
          <w:color w:val="2F5496" w:themeColor="accent1" w:themeShade="BF"/>
          <w:sz w:val="24"/>
          <w:szCs w:val="24"/>
          <w:lang w:val="en-US"/>
        </w:rPr>
        <w:t xml:space="preserve"> March 2020</w:t>
      </w:r>
    </w:p>
    <w:p w14:paraId="2AB4200C" w14:textId="2904405A" w:rsidR="00A528F9" w:rsidRPr="00A528F9" w:rsidRDefault="00A528F9" w:rsidP="00DD71F3">
      <w:pPr>
        <w:ind w:right="-223"/>
        <w:jc w:val="center"/>
        <w:rPr>
          <w:rFonts w:asciiTheme="minorHAnsi" w:eastAsiaTheme="majorEastAsia" w:hAnsiTheme="minorHAnsi" w:cstheme="minorHAnsi"/>
          <w:iCs/>
          <w:color w:val="2F5496" w:themeColor="accent1" w:themeShade="BF"/>
          <w:sz w:val="24"/>
          <w:szCs w:val="24"/>
          <w:lang w:val="en-US"/>
        </w:rPr>
      </w:pPr>
      <w:r>
        <w:rPr>
          <w:rFonts w:asciiTheme="minorHAnsi" w:eastAsiaTheme="majorEastAsia" w:hAnsiTheme="minorHAnsi" w:cstheme="minorHAnsi"/>
          <w:iCs/>
          <w:color w:val="2F5496" w:themeColor="accent1" w:themeShade="BF"/>
          <w:sz w:val="24"/>
          <w:szCs w:val="24"/>
          <w:lang w:val="en-US"/>
        </w:rPr>
        <w:t xml:space="preserve">Dr Penny Fidler, CEO of </w:t>
      </w:r>
      <w:r w:rsidR="0073311B">
        <w:rPr>
          <w:rFonts w:asciiTheme="minorHAnsi" w:eastAsiaTheme="majorEastAsia" w:hAnsiTheme="minorHAnsi" w:cstheme="minorHAnsi"/>
          <w:iCs/>
          <w:color w:val="2F5496" w:themeColor="accent1" w:themeShade="BF"/>
          <w:sz w:val="24"/>
          <w:szCs w:val="24"/>
          <w:lang w:val="en-US"/>
        </w:rPr>
        <w:t>The UK Association for Science and Discovery Centres</w:t>
      </w:r>
    </w:p>
    <w:p w14:paraId="25192852" w14:textId="1C6DEC65" w:rsidR="00A528F9" w:rsidRDefault="00A528F9" w:rsidP="00DD71F3">
      <w:pPr>
        <w:ind w:right="-22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 science organisation, and indeed any UK organisation that is awarded funding by the </w:t>
      </w:r>
      <w:r>
        <w:rPr>
          <w:rFonts w:asciiTheme="minorHAnsi" w:hAnsiTheme="minorHAnsi"/>
        </w:rPr>
        <w:t>G</w:t>
      </w:r>
      <w:r>
        <w:rPr>
          <w:rFonts w:asciiTheme="minorHAnsi" w:hAnsiTheme="minorHAnsi"/>
        </w:rPr>
        <w:t>overnment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has to</w:t>
      </w:r>
      <w:proofErr w:type="gramEnd"/>
      <w:r>
        <w:rPr>
          <w:rFonts w:asciiTheme="minorHAnsi" w:hAnsiTheme="minorHAnsi"/>
        </w:rPr>
        <w:t xml:space="preserve"> be clear which </w:t>
      </w:r>
      <w:r w:rsidR="00DD71F3">
        <w:rPr>
          <w:rFonts w:asciiTheme="minorHAnsi" w:hAnsiTheme="minorHAnsi"/>
        </w:rPr>
        <w:t>f</w:t>
      </w:r>
      <w:r>
        <w:rPr>
          <w:rFonts w:asciiTheme="minorHAnsi" w:hAnsiTheme="minorHAnsi"/>
        </w:rPr>
        <w:t>inancial year the m</w:t>
      </w:r>
      <w:bookmarkStart w:id="0" w:name="_GoBack"/>
      <w:bookmarkEnd w:id="0"/>
      <w:r>
        <w:rPr>
          <w:rFonts w:asciiTheme="minorHAnsi" w:hAnsiTheme="minorHAnsi"/>
        </w:rPr>
        <w:t xml:space="preserve">oney will be spent in. </w:t>
      </w:r>
      <w:r>
        <w:rPr>
          <w:rFonts w:asciiTheme="minorHAnsi" w:hAnsiTheme="minorHAnsi"/>
        </w:rPr>
        <w:t>The deadline being March 31</w:t>
      </w:r>
      <w:r w:rsidRPr="00A528F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. By this date all activities must be delivered </w:t>
      </w:r>
      <w:r w:rsidR="0073311B">
        <w:rPr>
          <w:rFonts w:asciiTheme="minorHAnsi" w:hAnsiTheme="minorHAnsi"/>
        </w:rPr>
        <w:t xml:space="preserve">each year </w:t>
      </w:r>
      <w:r>
        <w:rPr>
          <w:rFonts w:asciiTheme="minorHAnsi" w:hAnsiTheme="minorHAnsi"/>
        </w:rPr>
        <w:t>to claim the grant or funds.</w:t>
      </w:r>
    </w:p>
    <w:p w14:paraId="3070F6B6" w14:textId="51E8BE67" w:rsidR="00A528F9" w:rsidRDefault="00A528F9" w:rsidP="00DD71F3">
      <w:pPr>
        <w:ind w:right="-223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>
        <w:rPr>
          <w:rFonts w:asciiTheme="minorHAnsi" w:hAnsiTheme="minorHAnsi"/>
        </w:rPr>
        <w:t>or most</w:t>
      </w:r>
      <w:r>
        <w:rPr>
          <w:rFonts w:asciiTheme="minorHAnsi" w:hAnsiTheme="minorHAnsi"/>
        </w:rPr>
        <w:t xml:space="preserve"> organisations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>means that one or two years ago</w:t>
      </w:r>
      <w:r w:rsidR="00DD71F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have agreed our list of deliverables up to March 31</w:t>
      </w:r>
      <w:r w:rsidR="00DD71F3" w:rsidRPr="00DD71F3">
        <w:rPr>
          <w:rFonts w:asciiTheme="minorHAnsi" w:hAnsiTheme="minorHAnsi"/>
          <w:vertAlign w:val="superscript"/>
        </w:rPr>
        <w:t>st</w:t>
      </w:r>
      <w:proofErr w:type="gramStart"/>
      <w:r>
        <w:rPr>
          <w:rFonts w:asciiTheme="minorHAnsi" w:hAnsiTheme="minorHAnsi"/>
        </w:rPr>
        <w:t xml:space="preserve"> 2020</w:t>
      </w:r>
      <w:proofErr w:type="gramEnd"/>
      <w:r>
        <w:rPr>
          <w:rFonts w:asciiTheme="minorHAnsi" w:hAnsiTheme="minorHAnsi"/>
        </w:rPr>
        <w:t>, and March 31 2021.</w:t>
      </w:r>
    </w:p>
    <w:p w14:paraId="0DFA7CDC" w14:textId="2EA21716" w:rsidR="00A528F9" w:rsidRDefault="00A528F9" w:rsidP="00DD71F3">
      <w:pPr>
        <w:ind w:right="-223"/>
        <w:rPr>
          <w:rFonts w:asciiTheme="minorHAnsi" w:hAnsiTheme="minorHAnsi"/>
        </w:rPr>
      </w:pPr>
      <w:r>
        <w:rPr>
          <w:rFonts w:asciiTheme="minorHAnsi" w:hAnsiTheme="minorHAnsi"/>
        </w:rPr>
        <w:t>The March 31</w:t>
      </w:r>
      <w:r w:rsidR="00DD71F3" w:rsidRPr="00DD71F3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deadline includes all </w:t>
      </w:r>
      <w:r w:rsidR="00DD71F3">
        <w:rPr>
          <w:rFonts w:asciiTheme="minorHAnsi" w:hAnsiTheme="minorHAnsi"/>
        </w:rPr>
        <w:t xml:space="preserve">science </w:t>
      </w:r>
      <w:r>
        <w:rPr>
          <w:rFonts w:asciiTheme="minorHAnsi" w:hAnsiTheme="minorHAnsi"/>
        </w:rPr>
        <w:t xml:space="preserve">grants from the Research Councils through UKRI, </w:t>
      </w:r>
      <w:r w:rsidR="00DD71F3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 xml:space="preserve">contracts and grants from the </w:t>
      </w:r>
      <w:r w:rsidR="00DD71F3">
        <w:rPr>
          <w:rFonts w:asciiTheme="minorHAnsi" w:hAnsiTheme="minorHAnsi"/>
        </w:rPr>
        <w:t xml:space="preserve">UK </w:t>
      </w:r>
      <w:r>
        <w:rPr>
          <w:rFonts w:asciiTheme="minorHAnsi" w:hAnsiTheme="minorHAnsi"/>
        </w:rPr>
        <w:t xml:space="preserve">Space Agency and </w:t>
      </w:r>
      <w:r>
        <w:rPr>
          <w:rFonts w:asciiTheme="minorHAnsi" w:hAnsiTheme="minorHAnsi"/>
        </w:rPr>
        <w:t xml:space="preserve">funding from </w:t>
      </w:r>
      <w:r>
        <w:rPr>
          <w:rFonts w:asciiTheme="minorHAnsi" w:hAnsiTheme="minorHAnsi"/>
        </w:rPr>
        <w:t>many other departments.</w:t>
      </w:r>
    </w:p>
    <w:p w14:paraId="2ED943E2" w14:textId="7F700319" w:rsidR="00A528F9" w:rsidRDefault="00A528F9" w:rsidP="00DD71F3">
      <w:pPr>
        <w:ind w:right="-223"/>
        <w:rPr>
          <w:rFonts w:asciiTheme="minorHAnsi" w:hAnsiTheme="minorHAnsi"/>
        </w:rPr>
      </w:pPr>
      <w:r>
        <w:rPr>
          <w:rFonts w:asciiTheme="minorHAnsi" w:hAnsiTheme="minorHAnsi"/>
        </w:rPr>
        <w:t>The Government, in this time of need, could achieve a huge win-win, with no additional funding required, by simply flexing this deadline</w:t>
      </w:r>
      <w:r>
        <w:rPr>
          <w:rFonts w:asciiTheme="minorHAnsi" w:hAnsiTheme="minorHAnsi"/>
        </w:rPr>
        <w:t>.</w:t>
      </w:r>
    </w:p>
    <w:p w14:paraId="1191BC94" w14:textId="6FC5F3E1" w:rsidR="00A528F9" w:rsidRPr="00A528F9" w:rsidRDefault="00A528F9" w:rsidP="00DD71F3">
      <w:pPr>
        <w:ind w:right="-223"/>
        <w:rPr>
          <w:rFonts w:asciiTheme="minorHAnsi" w:hAnsiTheme="minorHAnsi"/>
          <w:b/>
          <w:bCs/>
        </w:rPr>
      </w:pPr>
      <w:r w:rsidRPr="00A528F9">
        <w:rPr>
          <w:rFonts w:asciiTheme="minorHAnsi" w:hAnsiTheme="minorHAnsi"/>
          <w:b/>
          <w:bCs/>
        </w:rPr>
        <w:t>I would propose the following</w:t>
      </w:r>
      <w:r w:rsidR="00DD71F3">
        <w:rPr>
          <w:rFonts w:asciiTheme="minorHAnsi" w:hAnsiTheme="minorHAnsi"/>
          <w:b/>
          <w:bCs/>
        </w:rPr>
        <w:t xml:space="preserve"> two measures</w:t>
      </w:r>
      <w:r w:rsidRPr="00A528F9">
        <w:rPr>
          <w:rFonts w:asciiTheme="minorHAnsi" w:hAnsiTheme="minorHAnsi"/>
          <w:b/>
          <w:bCs/>
        </w:rPr>
        <w:t>:</w:t>
      </w:r>
    </w:p>
    <w:p w14:paraId="1EFC2BE5" w14:textId="29E5D7AC" w:rsidR="00A528F9" w:rsidRDefault="00A528F9" w:rsidP="00DD71F3">
      <w:pPr>
        <w:pStyle w:val="ListParagraph"/>
        <w:numPr>
          <w:ilvl w:val="0"/>
          <w:numId w:val="1"/>
        </w:numPr>
        <w:ind w:right="-223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Flexing the March </w:t>
      </w:r>
      <w:proofErr w:type="gramStart"/>
      <w:r>
        <w:rPr>
          <w:rFonts w:asciiTheme="minorHAnsi" w:hAnsiTheme="minorHAnsi" w:cstheme="minorBidi"/>
        </w:rPr>
        <w:t>31</w:t>
      </w:r>
      <w:proofErr w:type="gramEnd"/>
      <w:r>
        <w:rPr>
          <w:rFonts w:asciiTheme="minorHAnsi" w:hAnsiTheme="minorHAnsi" w:cstheme="minorBidi"/>
        </w:rPr>
        <w:t xml:space="preserve"> 2020 deadline by two weeks, or until 30 April, to give everyone time to deliver the final parts of their grants and contracts </w:t>
      </w:r>
      <w:r>
        <w:rPr>
          <w:rFonts w:asciiTheme="minorHAnsi" w:hAnsiTheme="minorHAnsi" w:cstheme="minorBidi"/>
        </w:rPr>
        <w:t xml:space="preserve">in light of the extreme </w:t>
      </w:r>
      <w:r>
        <w:rPr>
          <w:rFonts w:asciiTheme="minorHAnsi" w:hAnsiTheme="minorHAnsi" w:cstheme="minorBidi"/>
        </w:rPr>
        <w:t xml:space="preserve">disruption, and then simply </w:t>
      </w:r>
      <w:r>
        <w:rPr>
          <w:rFonts w:asciiTheme="minorHAnsi" w:hAnsiTheme="minorHAnsi" w:cstheme="minorBidi"/>
        </w:rPr>
        <w:t>invoice</w:t>
      </w:r>
      <w:r>
        <w:rPr>
          <w:rFonts w:asciiTheme="minorHAnsi" w:hAnsiTheme="minorHAnsi" w:cstheme="minorBidi"/>
        </w:rPr>
        <w:t xml:space="preserve"> what is already agreed and committed.</w:t>
      </w:r>
      <w:r>
        <w:rPr>
          <w:rFonts w:asciiTheme="minorHAnsi" w:hAnsiTheme="minorHAnsi" w:cstheme="minorBidi"/>
        </w:rPr>
        <w:t xml:space="preserve"> In many cases it will only be a matter of days extra that are needed.</w:t>
      </w:r>
      <w:r w:rsidR="00DD71F3">
        <w:rPr>
          <w:rFonts w:asciiTheme="minorHAnsi" w:hAnsiTheme="minorHAnsi" w:cstheme="minorBidi"/>
        </w:rPr>
        <w:t xml:space="preserve"> </w:t>
      </w:r>
    </w:p>
    <w:p w14:paraId="4B2CB786" w14:textId="77777777" w:rsidR="00A528F9" w:rsidRDefault="00A528F9" w:rsidP="00DD71F3">
      <w:pPr>
        <w:pStyle w:val="ListParagraph"/>
        <w:ind w:right="-223"/>
        <w:rPr>
          <w:rFonts w:asciiTheme="minorHAnsi" w:hAnsiTheme="minorHAnsi" w:cstheme="minorBidi"/>
        </w:rPr>
      </w:pPr>
    </w:p>
    <w:p w14:paraId="6B2EEA29" w14:textId="711AA2C6" w:rsidR="00A528F9" w:rsidRDefault="00DD71F3" w:rsidP="00DD71F3">
      <w:pPr>
        <w:pStyle w:val="ListParagraph"/>
        <w:numPr>
          <w:ilvl w:val="0"/>
          <w:numId w:val="1"/>
        </w:numPr>
        <w:ind w:right="-223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Flexing</w:t>
      </w:r>
      <w:r w:rsidR="00A528F9">
        <w:rPr>
          <w:rFonts w:asciiTheme="minorHAnsi" w:hAnsiTheme="minorHAnsi" w:cstheme="minorBidi"/>
        </w:rPr>
        <w:t xml:space="preserve"> the March 31 2021 deadline by 6 months until September 2021, to give everyone time to reschedule all the research</w:t>
      </w:r>
      <w:r w:rsidR="007D5EAB">
        <w:rPr>
          <w:rFonts w:asciiTheme="minorHAnsi" w:hAnsiTheme="minorHAnsi" w:cstheme="minorBidi"/>
        </w:rPr>
        <w:t xml:space="preserve">, </w:t>
      </w:r>
      <w:r w:rsidR="00A528F9">
        <w:rPr>
          <w:rFonts w:asciiTheme="minorHAnsi" w:hAnsiTheme="minorHAnsi" w:cstheme="minorBidi"/>
        </w:rPr>
        <w:t>development</w:t>
      </w:r>
      <w:r w:rsidR="007D5EAB">
        <w:rPr>
          <w:rFonts w:asciiTheme="minorHAnsi" w:hAnsiTheme="minorHAnsi" w:cstheme="minorBidi"/>
        </w:rPr>
        <w:t>, meetings, actions</w:t>
      </w:r>
      <w:r w:rsidR="00A528F9">
        <w:rPr>
          <w:rFonts w:asciiTheme="minorHAnsi" w:hAnsiTheme="minorHAnsi" w:cstheme="minorBidi"/>
        </w:rPr>
        <w:t xml:space="preserve"> and delivery scheduled in </w:t>
      </w:r>
      <w:r w:rsidR="007D5EAB">
        <w:rPr>
          <w:rFonts w:asciiTheme="minorHAnsi" w:hAnsiTheme="minorHAnsi" w:cstheme="minorBidi"/>
        </w:rPr>
        <w:t xml:space="preserve">this </w:t>
      </w:r>
      <w:r w:rsidR="00A528F9">
        <w:rPr>
          <w:rFonts w:asciiTheme="minorHAnsi" w:hAnsiTheme="minorHAnsi" w:cstheme="minorBidi"/>
        </w:rPr>
        <w:t>April, May, June, July</w:t>
      </w:r>
      <w:r w:rsidR="007D5EAB">
        <w:rPr>
          <w:rFonts w:asciiTheme="minorHAnsi" w:hAnsiTheme="minorHAnsi" w:cstheme="minorBidi"/>
        </w:rPr>
        <w:t xml:space="preserve">  in order to achieve what we have agreed by </w:t>
      </w:r>
      <w:r w:rsidR="00A528F9">
        <w:rPr>
          <w:rFonts w:asciiTheme="minorHAnsi" w:hAnsiTheme="minorHAnsi" w:cstheme="minorBidi"/>
        </w:rPr>
        <w:t>the March 31 2021 deadline</w:t>
      </w:r>
      <w:r w:rsidR="007D5EAB">
        <w:rPr>
          <w:rFonts w:asciiTheme="minorHAnsi" w:hAnsiTheme="minorHAnsi" w:cstheme="minorBidi"/>
        </w:rPr>
        <w:t xml:space="preserve">. Noting of course that we also </w:t>
      </w:r>
      <w:r w:rsidR="00A528F9">
        <w:rPr>
          <w:rFonts w:asciiTheme="minorHAnsi" w:hAnsiTheme="minorHAnsi" w:cstheme="minorBidi"/>
        </w:rPr>
        <w:t>have next winter to get through too.</w:t>
      </w:r>
    </w:p>
    <w:p w14:paraId="77236729" w14:textId="77777777" w:rsidR="007D5EAB" w:rsidRPr="007D5EAB" w:rsidRDefault="007D5EAB" w:rsidP="00DD71F3">
      <w:pPr>
        <w:ind w:right="-223"/>
        <w:rPr>
          <w:rFonts w:asciiTheme="minorHAnsi" w:hAnsiTheme="minorHAnsi"/>
        </w:rPr>
      </w:pPr>
    </w:p>
    <w:p w14:paraId="398D82B7" w14:textId="6A73DA34" w:rsidR="007D5EAB" w:rsidRPr="007D5EAB" w:rsidRDefault="007D5EAB" w:rsidP="00DD71F3">
      <w:pPr>
        <w:ind w:right="-223"/>
        <w:rPr>
          <w:rFonts w:asciiTheme="minorHAnsi" w:hAnsiTheme="minorHAnsi"/>
          <w:b/>
          <w:bCs/>
        </w:rPr>
      </w:pPr>
      <w:r w:rsidRPr="007D5EAB">
        <w:rPr>
          <w:rFonts w:asciiTheme="minorHAnsi" w:hAnsiTheme="minorHAnsi"/>
          <w:b/>
          <w:bCs/>
        </w:rPr>
        <w:t>The win-win</w:t>
      </w:r>
    </w:p>
    <w:p w14:paraId="24FEAB2A" w14:textId="022EC4E7" w:rsidR="00A528F9" w:rsidRDefault="00A528F9" w:rsidP="00DD71F3">
      <w:pPr>
        <w:ind w:right="-223"/>
        <w:rPr>
          <w:rFonts w:asciiTheme="minorHAnsi" w:hAnsiTheme="minorHAnsi"/>
        </w:rPr>
      </w:pPr>
      <w:r>
        <w:rPr>
          <w:rFonts w:asciiTheme="minorHAnsi" w:hAnsiTheme="minorHAnsi"/>
        </w:rPr>
        <w:t>This would be a huge advantage to all of us delivering these grants and contracts</w:t>
      </w:r>
      <w:r w:rsidR="0073311B">
        <w:rPr>
          <w:rFonts w:asciiTheme="minorHAnsi" w:hAnsiTheme="minorHAnsi"/>
        </w:rPr>
        <w:t xml:space="preserve"> nationally</w:t>
      </w:r>
      <w:r>
        <w:rPr>
          <w:rFonts w:asciiTheme="minorHAnsi" w:hAnsiTheme="minorHAnsi"/>
        </w:rPr>
        <w:t xml:space="preserve">. </w:t>
      </w:r>
      <w:r w:rsidR="007D5EAB">
        <w:rPr>
          <w:rFonts w:asciiTheme="minorHAnsi" w:hAnsiTheme="minorHAnsi"/>
        </w:rPr>
        <w:t>It would enormously take the pressure off in these coming two weeks, and the coming 5 months</w:t>
      </w:r>
      <w:r w:rsidR="0073311B">
        <w:rPr>
          <w:rFonts w:asciiTheme="minorHAnsi" w:hAnsiTheme="minorHAnsi"/>
        </w:rPr>
        <w:t>,</w:t>
      </w:r>
      <w:r w:rsidR="007D5EAB">
        <w:rPr>
          <w:rFonts w:asciiTheme="minorHAnsi" w:hAnsiTheme="minorHAnsi"/>
        </w:rPr>
        <w:t xml:space="preserve"> as we together work ou</w:t>
      </w:r>
      <w:r w:rsidR="00DD71F3">
        <w:rPr>
          <w:rFonts w:asciiTheme="minorHAnsi" w:hAnsiTheme="minorHAnsi"/>
        </w:rPr>
        <w:t>t</w:t>
      </w:r>
      <w:r w:rsidR="007D5EAB">
        <w:rPr>
          <w:rFonts w:asciiTheme="minorHAnsi" w:hAnsiTheme="minorHAnsi"/>
        </w:rPr>
        <w:t xml:space="preserve"> this new world. It would also allow </w:t>
      </w:r>
      <w:r w:rsidR="00DD71F3">
        <w:rPr>
          <w:rFonts w:asciiTheme="minorHAnsi" w:hAnsiTheme="minorHAnsi"/>
        </w:rPr>
        <w:t xml:space="preserve">our </w:t>
      </w:r>
      <w:r w:rsidR="007D5EAB">
        <w:rPr>
          <w:rFonts w:asciiTheme="minorHAnsi" w:hAnsiTheme="minorHAnsi"/>
        </w:rPr>
        <w:t xml:space="preserve">businesses and charities to focus on business continuity planning over the coming weeks and </w:t>
      </w:r>
      <w:proofErr w:type="gramStart"/>
      <w:r w:rsidR="007D5EAB">
        <w:rPr>
          <w:rFonts w:asciiTheme="minorHAnsi" w:hAnsiTheme="minorHAnsi"/>
        </w:rPr>
        <w:t>months</w:t>
      </w:r>
      <w:proofErr w:type="gramEnd"/>
      <w:r w:rsidR="007D5EAB">
        <w:rPr>
          <w:rFonts w:asciiTheme="minorHAnsi" w:hAnsiTheme="minorHAnsi"/>
        </w:rPr>
        <w:t xml:space="preserve"> so they are still trading in </w:t>
      </w:r>
      <w:r w:rsidR="00DD71F3">
        <w:rPr>
          <w:rFonts w:asciiTheme="minorHAnsi" w:hAnsiTheme="minorHAnsi"/>
        </w:rPr>
        <w:t>four</w:t>
      </w:r>
      <w:r w:rsidR="007D5EAB">
        <w:rPr>
          <w:rFonts w:asciiTheme="minorHAnsi" w:hAnsiTheme="minorHAnsi"/>
        </w:rPr>
        <w:t xml:space="preserve"> months, rather than focussing on the imminent funding deadlines</w:t>
      </w:r>
      <w:r w:rsidR="00DD71F3">
        <w:rPr>
          <w:rFonts w:asciiTheme="minorHAnsi" w:hAnsiTheme="minorHAnsi"/>
        </w:rPr>
        <w:t xml:space="preserve"> so as not to lose their vital funding</w:t>
      </w:r>
      <w:r w:rsidR="007D5EAB">
        <w:rPr>
          <w:rFonts w:asciiTheme="minorHAnsi" w:hAnsiTheme="minorHAnsi"/>
        </w:rPr>
        <w:t>.</w:t>
      </w:r>
    </w:p>
    <w:p w14:paraId="6AC25DC4" w14:textId="454F5279" w:rsidR="00A528F9" w:rsidRDefault="00A528F9" w:rsidP="00DD71F3">
      <w:pPr>
        <w:ind w:right="-223"/>
        <w:rPr>
          <w:rFonts w:asciiTheme="minorHAnsi" w:hAnsiTheme="minorHAnsi"/>
        </w:rPr>
      </w:pPr>
      <w:r>
        <w:rPr>
          <w:rFonts w:asciiTheme="minorHAnsi" w:hAnsiTheme="minorHAnsi"/>
        </w:rPr>
        <w:t>The excellent part</w:t>
      </w:r>
      <w:r w:rsidR="007D5EA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is </w:t>
      </w:r>
      <w:r w:rsidR="0073311B">
        <w:rPr>
          <w:rFonts w:asciiTheme="minorHAnsi" w:hAnsiTheme="minorHAnsi"/>
        </w:rPr>
        <w:t xml:space="preserve">that there is no </w:t>
      </w:r>
      <w:r w:rsidR="006134BE">
        <w:rPr>
          <w:rFonts w:asciiTheme="minorHAnsi" w:hAnsiTheme="minorHAnsi"/>
        </w:rPr>
        <w:t xml:space="preserve">significant </w:t>
      </w:r>
      <w:r w:rsidR="0073311B">
        <w:rPr>
          <w:rFonts w:asciiTheme="minorHAnsi" w:hAnsiTheme="minorHAnsi"/>
        </w:rPr>
        <w:t xml:space="preserve">cost, and </w:t>
      </w:r>
      <w:r>
        <w:rPr>
          <w:rFonts w:asciiTheme="minorHAnsi" w:hAnsiTheme="minorHAnsi"/>
        </w:rPr>
        <w:t xml:space="preserve">it would also save enormous amounts of time of Government civil servants and other </w:t>
      </w:r>
      <w:r w:rsidR="006134BE">
        <w:rPr>
          <w:rFonts w:asciiTheme="minorHAnsi" w:hAnsiTheme="minorHAnsi"/>
        </w:rPr>
        <w:t xml:space="preserve">busy </w:t>
      </w:r>
      <w:r>
        <w:rPr>
          <w:rFonts w:asciiTheme="minorHAnsi" w:hAnsiTheme="minorHAnsi"/>
        </w:rPr>
        <w:t>government appointees including UKRI</w:t>
      </w:r>
      <w:r w:rsidR="007D5EAB">
        <w:rPr>
          <w:rFonts w:asciiTheme="minorHAnsi" w:hAnsiTheme="minorHAnsi"/>
        </w:rPr>
        <w:t xml:space="preserve"> staff</w:t>
      </w:r>
      <w:r>
        <w:rPr>
          <w:rFonts w:asciiTheme="minorHAnsi" w:hAnsiTheme="minorHAnsi"/>
        </w:rPr>
        <w:t xml:space="preserve">, who </w:t>
      </w:r>
      <w:r w:rsidR="0073311B">
        <w:rPr>
          <w:rFonts w:asciiTheme="minorHAnsi" w:hAnsiTheme="minorHAnsi"/>
        </w:rPr>
        <w:t>will</w:t>
      </w:r>
      <w:r>
        <w:rPr>
          <w:rFonts w:asciiTheme="minorHAnsi" w:hAnsiTheme="minorHAnsi"/>
        </w:rPr>
        <w:t xml:space="preserve"> otherwise have to re-check and re-schedule every grant and contract they have </w:t>
      </w:r>
      <w:r w:rsidR="006134BE">
        <w:rPr>
          <w:rFonts w:asciiTheme="minorHAnsi" w:hAnsiTheme="minorHAnsi"/>
        </w:rPr>
        <w:t xml:space="preserve">ever </w:t>
      </w:r>
      <w:r>
        <w:rPr>
          <w:rFonts w:asciiTheme="minorHAnsi" w:hAnsiTheme="minorHAnsi"/>
        </w:rPr>
        <w:t>issued that covers</w:t>
      </w:r>
      <w:r w:rsidR="007D5EAB">
        <w:rPr>
          <w:rFonts w:asciiTheme="minorHAnsi" w:hAnsiTheme="minorHAnsi"/>
        </w:rPr>
        <w:t xml:space="preserve"> between now and a year’s time</w:t>
      </w:r>
      <w:r w:rsidR="0073311B">
        <w:rPr>
          <w:rFonts w:asciiTheme="minorHAnsi" w:hAnsiTheme="minorHAnsi"/>
        </w:rPr>
        <w:t xml:space="preserve"> (March 31</w:t>
      </w:r>
      <w:r w:rsidR="0073311B" w:rsidRPr="0073311B">
        <w:rPr>
          <w:rFonts w:asciiTheme="minorHAnsi" w:hAnsiTheme="minorHAnsi"/>
          <w:vertAlign w:val="superscript"/>
        </w:rPr>
        <w:t>st</w:t>
      </w:r>
      <w:r w:rsidR="0073311B">
        <w:rPr>
          <w:rFonts w:asciiTheme="minorHAnsi" w:hAnsiTheme="minorHAnsi"/>
        </w:rPr>
        <w:t xml:space="preserve"> 2021)</w:t>
      </w:r>
      <w:r w:rsidR="007D5EA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Not to mention the legal costs</w:t>
      </w:r>
      <w:r w:rsidR="007D5EAB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nd implications of cancelling and changing contracts.</w:t>
      </w:r>
    </w:p>
    <w:p w14:paraId="7A547BD2" w14:textId="7CD0881D" w:rsidR="007D5EAB" w:rsidRDefault="007D5EAB" w:rsidP="00DD71F3">
      <w:pPr>
        <w:ind w:right="-22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 propose also </w:t>
      </w:r>
      <w:r>
        <w:rPr>
          <w:rFonts w:asciiTheme="minorHAnsi" w:hAnsiTheme="minorHAnsi"/>
        </w:rPr>
        <w:t>covers all University research labs</w:t>
      </w:r>
      <w:r w:rsidR="0073311B">
        <w:rPr>
          <w:rFonts w:asciiTheme="minorHAnsi" w:hAnsiTheme="minorHAnsi"/>
        </w:rPr>
        <w:t xml:space="preserve"> and NHS Trusts</w:t>
      </w:r>
      <w:r>
        <w:rPr>
          <w:rFonts w:asciiTheme="minorHAnsi" w:hAnsiTheme="minorHAnsi"/>
        </w:rPr>
        <w:t xml:space="preserve">, who </w:t>
      </w:r>
      <w:r w:rsidR="0073311B">
        <w:rPr>
          <w:rFonts w:asciiTheme="minorHAnsi" w:hAnsiTheme="minorHAnsi"/>
        </w:rPr>
        <w:t xml:space="preserve">now, more than ever, </w:t>
      </w:r>
      <w:r>
        <w:rPr>
          <w:rFonts w:asciiTheme="minorHAnsi" w:hAnsiTheme="minorHAnsi"/>
        </w:rPr>
        <w:t xml:space="preserve">need to truly be focusing on more important things. </w:t>
      </w:r>
    </w:p>
    <w:p w14:paraId="3D94288E" w14:textId="532DB60B" w:rsidR="00A528F9" w:rsidRDefault="0073311B" w:rsidP="0073311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Many Thanks</w:t>
      </w:r>
    </w:p>
    <w:sectPr w:rsidR="00A528F9" w:rsidSect="006134BE">
      <w:headerReference w:type="default" r:id="rId7"/>
      <w:pgSz w:w="11906" w:h="16838"/>
      <w:pgMar w:top="1440" w:right="1440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F4EA" w14:textId="77777777" w:rsidR="00973A78" w:rsidRDefault="00973A78" w:rsidP="00F27C2C">
      <w:pPr>
        <w:spacing w:after="0" w:line="240" w:lineRule="auto"/>
      </w:pPr>
      <w:r>
        <w:separator/>
      </w:r>
    </w:p>
  </w:endnote>
  <w:endnote w:type="continuationSeparator" w:id="0">
    <w:p w14:paraId="7F8C9EAE" w14:textId="77777777" w:rsidR="00973A78" w:rsidRDefault="00973A78" w:rsidP="00F2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66D6" w14:textId="77777777" w:rsidR="00973A78" w:rsidRDefault="00973A78" w:rsidP="00F27C2C">
      <w:pPr>
        <w:spacing w:after="0" w:line="240" w:lineRule="auto"/>
      </w:pPr>
      <w:r>
        <w:separator/>
      </w:r>
    </w:p>
  </w:footnote>
  <w:footnote w:type="continuationSeparator" w:id="0">
    <w:p w14:paraId="5291A41D" w14:textId="77777777" w:rsidR="00973A78" w:rsidRDefault="00973A78" w:rsidP="00F2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CBC4" w14:textId="61ADE0F5" w:rsidR="00F27C2C" w:rsidRDefault="00F27C2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9C139C" wp14:editId="029B662A">
          <wp:simplePos x="0" y="0"/>
          <wp:positionH relativeFrom="column">
            <wp:posOffset>4718050</wp:posOffset>
          </wp:positionH>
          <wp:positionV relativeFrom="paragraph">
            <wp:posOffset>-259080</wp:posOffset>
          </wp:positionV>
          <wp:extent cx="1630045" cy="988695"/>
          <wp:effectExtent l="0" t="0" r="8255" b="190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RC &amp; ASDC Logo rack v.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15"/>
                  <a:stretch/>
                </pic:blipFill>
                <pic:spPr bwMode="auto">
                  <a:xfrm>
                    <a:off x="0" y="0"/>
                    <a:ext cx="1630045" cy="988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279"/>
    <w:multiLevelType w:val="hybridMultilevel"/>
    <w:tmpl w:val="ABE87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C9"/>
    <w:rsid w:val="00036BEE"/>
    <w:rsid w:val="00062B2C"/>
    <w:rsid w:val="0006769B"/>
    <w:rsid w:val="000B1523"/>
    <w:rsid w:val="000D1F01"/>
    <w:rsid w:val="000D68C4"/>
    <w:rsid w:val="00134D2F"/>
    <w:rsid w:val="00167776"/>
    <w:rsid w:val="001960C9"/>
    <w:rsid w:val="001F7725"/>
    <w:rsid w:val="00290E45"/>
    <w:rsid w:val="002A0DC8"/>
    <w:rsid w:val="002C1F56"/>
    <w:rsid w:val="002D2051"/>
    <w:rsid w:val="003138F7"/>
    <w:rsid w:val="003B47ED"/>
    <w:rsid w:val="003C74FD"/>
    <w:rsid w:val="00450155"/>
    <w:rsid w:val="00480CBB"/>
    <w:rsid w:val="004A4AB5"/>
    <w:rsid w:val="004C28AA"/>
    <w:rsid w:val="0052449E"/>
    <w:rsid w:val="00536980"/>
    <w:rsid w:val="005554CA"/>
    <w:rsid w:val="0056690E"/>
    <w:rsid w:val="0059657E"/>
    <w:rsid w:val="006134BE"/>
    <w:rsid w:val="0062283E"/>
    <w:rsid w:val="00646C18"/>
    <w:rsid w:val="006E5A15"/>
    <w:rsid w:val="006F3949"/>
    <w:rsid w:val="0073311B"/>
    <w:rsid w:val="00773325"/>
    <w:rsid w:val="007914D6"/>
    <w:rsid w:val="007D5EAB"/>
    <w:rsid w:val="007D714C"/>
    <w:rsid w:val="0081240C"/>
    <w:rsid w:val="008438C9"/>
    <w:rsid w:val="008B6AD6"/>
    <w:rsid w:val="008B799F"/>
    <w:rsid w:val="0090343E"/>
    <w:rsid w:val="0092471B"/>
    <w:rsid w:val="00963F70"/>
    <w:rsid w:val="0097004A"/>
    <w:rsid w:val="00973A78"/>
    <w:rsid w:val="009B6522"/>
    <w:rsid w:val="00A0566B"/>
    <w:rsid w:val="00A528F9"/>
    <w:rsid w:val="00A61009"/>
    <w:rsid w:val="00AB704F"/>
    <w:rsid w:val="00B05543"/>
    <w:rsid w:val="00B0794B"/>
    <w:rsid w:val="00B57A58"/>
    <w:rsid w:val="00BA0953"/>
    <w:rsid w:val="00C31F3A"/>
    <w:rsid w:val="00C83CE4"/>
    <w:rsid w:val="00C90D57"/>
    <w:rsid w:val="00C97A53"/>
    <w:rsid w:val="00CB051E"/>
    <w:rsid w:val="00CD4110"/>
    <w:rsid w:val="00CD69FB"/>
    <w:rsid w:val="00D00F35"/>
    <w:rsid w:val="00D3379F"/>
    <w:rsid w:val="00D724FE"/>
    <w:rsid w:val="00DB6188"/>
    <w:rsid w:val="00DD71F3"/>
    <w:rsid w:val="00DD7684"/>
    <w:rsid w:val="00E81C35"/>
    <w:rsid w:val="00EC604D"/>
    <w:rsid w:val="00F27C2C"/>
    <w:rsid w:val="00F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855A"/>
  <w15:chartTrackingRefBased/>
  <w15:docId w15:val="{729AC671-4653-4413-BE52-F954C4F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0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70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2C"/>
  </w:style>
  <w:style w:type="paragraph" w:styleId="Footer">
    <w:name w:val="footer"/>
    <w:basedOn w:val="Normal"/>
    <w:link w:val="FooterChar"/>
    <w:uiPriority w:val="99"/>
    <w:unhideWhenUsed/>
    <w:rsid w:val="00F2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2C"/>
  </w:style>
  <w:style w:type="paragraph" w:styleId="ListParagraph">
    <w:name w:val="List Paragraph"/>
    <w:basedOn w:val="Normal"/>
    <w:uiPriority w:val="34"/>
    <w:qFormat/>
    <w:rsid w:val="00A528F9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Fidler</dc:creator>
  <cp:keywords/>
  <dc:description/>
  <cp:lastModifiedBy>Penny Fidler</cp:lastModifiedBy>
  <cp:revision>4</cp:revision>
  <dcterms:created xsi:type="dcterms:W3CDTF">2020-03-19T00:26:00Z</dcterms:created>
  <dcterms:modified xsi:type="dcterms:W3CDTF">2020-03-19T00:58:00Z</dcterms:modified>
</cp:coreProperties>
</file>