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9B05" w14:textId="77777777" w:rsidR="004473A0" w:rsidRPr="00B0023B" w:rsidRDefault="0040011D" w:rsidP="00B0023B">
      <w:pPr>
        <w:jc w:val="both"/>
        <w:rPr>
          <w:b/>
          <w:sz w:val="20"/>
          <w:szCs w:val="20"/>
        </w:rPr>
      </w:pPr>
      <w:r w:rsidRPr="00B0023B">
        <w:rPr>
          <w:b/>
          <w:sz w:val="20"/>
          <w:szCs w:val="20"/>
        </w:rPr>
        <w:t>Job Description</w:t>
      </w:r>
    </w:p>
    <w:p w14:paraId="683BF1F2" w14:textId="77777777" w:rsidR="00F63DAB" w:rsidRPr="006328FB" w:rsidRDefault="00F63DAB" w:rsidP="00B0023B">
      <w:pPr>
        <w:jc w:val="both"/>
        <w:rPr>
          <w:b/>
        </w:rPr>
      </w:pPr>
    </w:p>
    <w:p w14:paraId="5EBDB6AA" w14:textId="77777777" w:rsidR="0040011D" w:rsidRPr="00B0023B" w:rsidRDefault="0040011D" w:rsidP="00B0023B">
      <w:pPr>
        <w:jc w:val="both"/>
        <w:rPr>
          <w:b/>
          <w:sz w:val="20"/>
          <w:szCs w:val="20"/>
        </w:rPr>
      </w:pPr>
      <w:r w:rsidRPr="00B0023B">
        <w:rPr>
          <w:b/>
          <w:sz w:val="20"/>
          <w:szCs w:val="20"/>
        </w:rPr>
        <w:t>Chief Executive Officer (CEO)</w:t>
      </w:r>
    </w:p>
    <w:p w14:paraId="2F158B39" w14:textId="77777777" w:rsidR="0040011D" w:rsidRPr="006328FB" w:rsidRDefault="0040011D" w:rsidP="00B0023B">
      <w:pPr>
        <w:jc w:val="both"/>
        <w:rPr>
          <w:b/>
        </w:rPr>
      </w:pPr>
    </w:p>
    <w:p w14:paraId="688AE006" w14:textId="19BEACF8" w:rsidR="0040011D" w:rsidRPr="006328FB" w:rsidRDefault="0040011D" w:rsidP="00B0023B">
      <w:pPr>
        <w:jc w:val="both"/>
      </w:pPr>
      <w:r w:rsidRPr="006328FB">
        <w:t>Reporting to:</w:t>
      </w:r>
      <w:r w:rsidRPr="006328FB">
        <w:tab/>
      </w:r>
      <w:r w:rsidRPr="006328FB">
        <w:tab/>
      </w:r>
      <w:r w:rsidR="00A053F9" w:rsidRPr="006328FB">
        <w:t>The Chair of Trustees and Techniquest Board</w:t>
      </w:r>
    </w:p>
    <w:p w14:paraId="32C1299C" w14:textId="438DF99F" w:rsidR="0040011D" w:rsidRPr="006328FB" w:rsidRDefault="0040011D" w:rsidP="00B0023B">
      <w:pPr>
        <w:jc w:val="both"/>
      </w:pPr>
      <w:r w:rsidRPr="006328FB">
        <w:t>Salary:</w:t>
      </w:r>
      <w:r w:rsidR="0095224D" w:rsidRPr="006328FB">
        <w:tab/>
      </w:r>
      <w:r w:rsidR="0095224D" w:rsidRPr="006328FB">
        <w:tab/>
      </w:r>
      <w:r w:rsidR="0095224D" w:rsidRPr="006328FB">
        <w:tab/>
      </w:r>
      <w:r w:rsidR="00E0575E" w:rsidRPr="006328FB">
        <w:t>£</w:t>
      </w:r>
      <w:r w:rsidR="00F57818">
        <w:t>75,000</w:t>
      </w:r>
      <w:r w:rsidR="00A053F9" w:rsidRPr="006328FB">
        <w:t xml:space="preserve"> </w:t>
      </w:r>
      <w:r w:rsidR="00E0575E" w:rsidRPr="006328FB">
        <w:t>pa</w:t>
      </w:r>
    </w:p>
    <w:p w14:paraId="376620EF" w14:textId="5E3C2B67" w:rsidR="0040011D" w:rsidRPr="006328FB" w:rsidRDefault="0040011D" w:rsidP="00B0023B">
      <w:pPr>
        <w:jc w:val="both"/>
      </w:pPr>
      <w:r w:rsidRPr="006328FB">
        <w:t xml:space="preserve">Position: </w:t>
      </w:r>
      <w:r w:rsidRPr="006328FB">
        <w:tab/>
      </w:r>
      <w:r w:rsidRPr="006328FB">
        <w:tab/>
        <w:t>Full-time</w:t>
      </w:r>
      <w:r w:rsidR="00B0023B">
        <w:t>. permanent</w:t>
      </w:r>
    </w:p>
    <w:p w14:paraId="640A53CD" w14:textId="77777777" w:rsidR="0040011D" w:rsidRPr="006328FB" w:rsidRDefault="0040011D" w:rsidP="00B0023B">
      <w:pPr>
        <w:jc w:val="both"/>
      </w:pPr>
    </w:p>
    <w:p w14:paraId="7B3DDDA6" w14:textId="77777777" w:rsidR="0040011D" w:rsidRPr="006328FB" w:rsidRDefault="0040011D" w:rsidP="00B0023B">
      <w:pPr>
        <w:jc w:val="both"/>
        <w:rPr>
          <w:b/>
        </w:rPr>
      </w:pPr>
      <w:r w:rsidRPr="006328FB">
        <w:rPr>
          <w:b/>
        </w:rPr>
        <w:t>Role</w:t>
      </w:r>
    </w:p>
    <w:p w14:paraId="0F6D2504" w14:textId="77777777" w:rsidR="0040011D" w:rsidRPr="006328FB" w:rsidRDefault="0040011D" w:rsidP="00B0023B">
      <w:pPr>
        <w:jc w:val="both"/>
        <w:rPr>
          <w:b/>
        </w:rPr>
      </w:pPr>
    </w:p>
    <w:p w14:paraId="6931B9BB" w14:textId="39BF6B02" w:rsidR="0040011D" w:rsidRPr="006328FB" w:rsidRDefault="00B61F23" w:rsidP="00B0023B">
      <w:pPr>
        <w:jc w:val="both"/>
      </w:pPr>
      <w:r w:rsidRPr="006328FB">
        <w:t xml:space="preserve">The </w:t>
      </w:r>
      <w:r w:rsidR="0040011D" w:rsidRPr="006328FB">
        <w:t xml:space="preserve">CEO has overall responsibility for the executive management of the business of Techniquest and its financial results. Principally, this involves proposing long term strategic plans </w:t>
      </w:r>
      <w:r w:rsidR="00A543B7">
        <w:t xml:space="preserve">as well as </w:t>
      </w:r>
      <w:r w:rsidR="00A543B7" w:rsidRPr="006328FB">
        <w:t xml:space="preserve">short-term business plans </w:t>
      </w:r>
      <w:r w:rsidR="0040011D" w:rsidRPr="006328FB">
        <w:t xml:space="preserve">to the </w:t>
      </w:r>
      <w:r w:rsidR="00A053F9" w:rsidRPr="006328FB">
        <w:t>charity’s board</w:t>
      </w:r>
      <w:r w:rsidR="00A543B7">
        <w:t xml:space="preserve"> along with their subsequent successful </w:t>
      </w:r>
      <w:r w:rsidR="0040011D" w:rsidRPr="006328FB">
        <w:t>implement</w:t>
      </w:r>
      <w:r w:rsidR="00A543B7">
        <w:t>ation.  The CEO</w:t>
      </w:r>
      <w:r w:rsidR="0040011D" w:rsidRPr="006328FB">
        <w:t xml:space="preserve"> assu</w:t>
      </w:r>
      <w:r w:rsidR="00A543B7">
        <w:t>mes</w:t>
      </w:r>
      <w:r w:rsidR="0040011D" w:rsidRPr="006328FB">
        <w:t xml:space="preserve"> overall responsibility for the </w:t>
      </w:r>
      <w:r w:rsidR="00572EA3" w:rsidRPr="006328FB">
        <w:t>day-to-day</w:t>
      </w:r>
      <w:r w:rsidR="0040011D" w:rsidRPr="006328FB">
        <w:t xml:space="preserve"> business operations.</w:t>
      </w:r>
    </w:p>
    <w:p w14:paraId="10B3F351" w14:textId="77777777" w:rsidR="0040011D" w:rsidRPr="006328FB" w:rsidRDefault="0040011D" w:rsidP="00B0023B">
      <w:pPr>
        <w:jc w:val="both"/>
      </w:pPr>
    </w:p>
    <w:p w14:paraId="628A1E59" w14:textId="77777777" w:rsidR="0040011D" w:rsidRPr="006328FB" w:rsidRDefault="0040011D" w:rsidP="00B0023B">
      <w:pPr>
        <w:jc w:val="both"/>
        <w:rPr>
          <w:b/>
        </w:rPr>
      </w:pPr>
      <w:r w:rsidRPr="006328FB">
        <w:rPr>
          <w:b/>
        </w:rPr>
        <w:t>Key Internal and External Contacts</w:t>
      </w:r>
    </w:p>
    <w:p w14:paraId="67BB37D0" w14:textId="77777777" w:rsidR="0040011D" w:rsidRPr="006328FB" w:rsidRDefault="0040011D" w:rsidP="00B0023B">
      <w:pPr>
        <w:jc w:val="both"/>
        <w:rPr>
          <w:b/>
        </w:rPr>
      </w:pPr>
    </w:p>
    <w:p w14:paraId="14590D98" w14:textId="74DC24A8" w:rsidR="0040011D" w:rsidRPr="006328FB" w:rsidRDefault="00B61F23" w:rsidP="00B0023B">
      <w:pPr>
        <w:jc w:val="both"/>
      </w:pPr>
      <w:r w:rsidRPr="006328FB">
        <w:t>The</w:t>
      </w:r>
      <w:r w:rsidR="00527C7F" w:rsidRPr="006328FB">
        <w:t xml:space="preserve"> </w:t>
      </w:r>
      <w:r w:rsidR="00BB35B5" w:rsidRPr="006328FB">
        <w:t xml:space="preserve">CEO is responsible to the </w:t>
      </w:r>
      <w:r w:rsidR="00A053F9" w:rsidRPr="006328FB">
        <w:t>Techniquest Board</w:t>
      </w:r>
      <w:r w:rsidR="00BB35B5" w:rsidRPr="006328FB">
        <w:t xml:space="preserve"> and directly reports to the Chai</w:t>
      </w:r>
      <w:r w:rsidR="00A053F9" w:rsidRPr="006328FB">
        <w:t>r of Trustees</w:t>
      </w:r>
    </w:p>
    <w:p w14:paraId="376B2A54" w14:textId="77777777" w:rsidR="00BB35B5" w:rsidRPr="006328FB" w:rsidRDefault="00BB35B5" w:rsidP="00B0023B">
      <w:pPr>
        <w:jc w:val="both"/>
      </w:pPr>
    </w:p>
    <w:p w14:paraId="2543B581" w14:textId="77777777" w:rsidR="00BB35B5" w:rsidRPr="006328FB" w:rsidRDefault="00BB35B5" w:rsidP="00B0023B">
      <w:pPr>
        <w:jc w:val="both"/>
      </w:pPr>
      <w:r w:rsidRPr="006328FB">
        <w:t>The following internal posts currently report to the CEO:</w:t>
      </w:r>
    </w:p>
    <w:p w14:paraId="3196D94D" w14:textId="2345B5F2" w:rsidR="00BB35B5" w:rsidRPr="006328FB" w:rsidRDefault="00A053F9" w:rsidP="00B0023B">
      <w:pPr>
        <w:pStyle w:val="ListParagraph"/>
        <w:numPr>
          <w:ilvl w:val="0"/>
          <w:numId w:val="2"/>
        </w:numPr>
        <w:jc w:val="both"/>
      </w:pPr>
      <w:r w:rsidRPr="006328FB">
        <w:t>Business Services Director</w:t>
      </w:r>
    </w:p>
    <w:p w14:paraId="031B24BC" w14:textId="6D0DB396" w:rsidR="00BB35B5" w:rsidRPr="006328FB" w:rsidRDefault="00BB35B5" w:rsidP="00B0023B">
      <w:pPr>
        <w:pStyle w:val="ListParagraph"/>
        <w:numPr>
          <w:ilvl w:val="0"/>
          <w:numId w:val="2"/>
        </w:numPr>
        <w:jc w:val="both"/>
      </w:pPr>
      <w:r w:rsidRPr="006328FB">
        <w:t>Finance Director</w:t>
      </w:r>
      <w:r w:rsidR="00A053F9" w:rsidRPr="006328FB">
        <w:t xml:space="preserve"> and Company Secretary</w:t>
      </w:r>
    </w:p>
    <w:p w14:paraId="30F218D3" w14:textId="62F8324E" w:rsidR="00A053F9" w:rsidRPr="006328FB" w:rsidRDefault="00A053F9" w:rsidP="00B0023B">
      <w:pPr>
        <w:pStyle w:val="ListParagraph"/>
        <w:numPr>
          <w:ilvl w:val="0"/>
          <w:numId w:val="2"/>
        </w:numPr>
        <w:jc w:val="both"/>
      </w:pPr>
      <w:r w:rsidRPr="006328FB">
        <w:t>Head of Education and Engagement</w:t>
      </w:r>
    </w:p>
    <w:p w14:paraId="49A3F853" w14:textId="0CD45B1C" w:rsidR="00BB35B5" w:rsidRPr="006328FB" w:rsidRDefault="00A053F9" w:rsidP="00B0023B">
      <w:pPr>
        <w:pStyle w:val="ListParagraph"/>
        <w:numPr>
          <w:ilvl w:val="0"/>
          <w:numId w:val="2"/>
        </w:numPr>
        <w:jc w:val="both"/>
      </w:pPr>
      <w:r w:rsidRPr="006328FB">
        <w:t>Creative Production Designer</w:t>
      </w:r>
    </w:p>
    <w:p w14:paraId="327A61EB" w14:textId="77777777" w:rsidR="00BB35B5" w:rsidRPr="006328FB" w:rsidRDefault="00BB35B5" w:rsidP="00B0023B">
      <w:pPr>
        <w:jc w:val="both"/>
      </w:pPr>
    </w:p>
    <w:p w14:paraId="1C0B3F14" w14:textId="5D66EC83" w:rsidR="00BB35B5" w:rsidRPr="006328FB" w:rsidRDefault="00BB35B5" w:rsidP="00B0023B">
      <w:pPr>
        <w:jc w:val="both"/>
      </w:pPr>
      <w:r w:rsidRPr="006328FB">
        <w:t xml:space="preserve">The CEO is required to </w:t>
      </w:r>
      <w:r w:rsidR="0095224D" w:rsidRPr="006328FB">
        <w:t>establish and develop effective and constructive relationships with a wide range of external stakeholders in order to sustain, grow and develop the objectives of the charity.  These stakeholders will include</w:t>
      </w:r>
      <w:r w:rsidRPr="006328FB">
        <w:t>:</w:t>
      </w:r>
    </w:p>
    <w:p w14:paraId="767F9969" w14:textId="77777777" w:rsidR="00BB35B5" w:rsidRPr="006328FB" w:rsidRDefault="00BB35B5" w:rsidP="00B0023B">
      <w:pPr>
        <w:jc w:val="both"/>
      </w:pPr>
    </w:p>
    <w:p w14:paraId="5751D209" w14:textId="09E49413" w:rsidR="00A053F9" w:rsidRPr="006328FB" w:rsidRDefault="00A053F9" w:rsidP="00B0023B">
      <w:pPr>
        <w:pStyle w:val="ListParagraph"/>
        <w:numPr>
          <w:ilvl w:val="0"/>
          <w:numId w:val="3"/>
        </w:numPr>
        <w:jc w:val="both"/>
      </w:pPr>
      <w:r w:rsidRPr="006328FB">
        <w:t>Business Community – building the external profile of Techniquest with potential partners, investors and s</w:t>
      </w:r>
      <w:r w:rsidR="009D4920">
        <w:t>ponsors</w:t>
      </w:r>
      <w:r w:rsidRPr="006328FB">
        <w:t>.</w:t>
      </w:r>
    </w:p>
    <w:p w14:paraId="182D455C" w14:textId="71E9CFD1" w:rsidR="00BB35B5" w:rsidRPr="006328FB" w:rsidRDefault="00BB35B5" w:rsidP="00B0023B">
      <w:pPr>
        <w:pStyle w:val="ListParagraph"/>
        <w:numPr>
          <w:ilvl w:val="0"/>
          <w:numId w:val="3"/>
        </w:numPr>
        <w:jc w:val="both"/>
      </w:pPr>
      <w:r w:rsidRPr="006328FB">
        <w:t xml:space="preserve">Political – Welsh Government, including key Ministers, </w:t>
      </w:r>
      <w:r w:rsidR="00A053F9" w:rsidRPr="006328FB">
        <w:t xml:space="preserve">Senedd </w:t>
      </w:r>
      <w:r w:rsidRPr="006328FB">
        <w:t>Members and civil servants</w:t>
      </w:r>
      <w:r w:rsidR="0067668F" w:rsidRPr="006328FB">
        <w:t xml:space="preserve"> as well as</w:t>
      </w:r>
      <w:r w:rsidRPr="006328FB">
        <w:t xml:space="preserve"> </w:t>
      </w:r>
      <w:r w:rsidR="009D4920">
        <w:t xml:space="preserve">the </w:t>
      </w:r>
      <w:r w:rsidRPr="006328FB">
        <w:t xml:space="preserve">UK Government </w:t>
      </w:r>
      <w:r w:rsidR="0067668F" w:rsidRPr="006328FB">
        <w:t>where</w:t>
      </w:r>
      <w:r w:rsidRPr="006328FB">
        <w:t xml:space="preserve"> appropriate.</w:t>
      </w:r>
    </w:p>
    <w:p w14:paraId="1BCAA9C6" w14:textId="6723D29F" w:rsidR="008603F9" w:rsidRPr="006328FB" w:rsidRDefault="00BB35B5" w:rsidP="00B0023B">
      <w:pPr>
        <w:pStyle w:val="ListParagraph"/>
        <w:numPr>
          <w:ilvl w:val="0"/>
          <w:numId w:val="3"/>
        </w:numPr>
        <w:jc w:val="both"/>
      </w:pPr>
      <w:r w:rsidRPr="006328FB">
        <w:t xml:space="preserve">The Science Centre </w:t>
      </w:r>
      <w:r w:rsidR="00E86004" w:rsidRPr="006328FB">
        <w:t>c</w:t>
      </w:r>
      <w:r w:rsidRPr="006328FB">
        <w:t>ommunity – contact and involvement with other science centres in the UK and internationally, to promote ideas for development</w:t>
      </w:r>
      <w:r w:rsidR="00994F4C" w:rsidRPr="006328FB">
        <w:t xml:space="preserve"> and</w:t>
      </w:r>
      <w:r w:rsidR="00E82139" w:rsidRPr="006328FB">
        <w:t xml:space="preserve"> to enable common action or political lobbying as appropriate. This includes mem</w:t>
      </w:r>
      <w:r w:rsidR="008603F9" w:rsidRPr="006328FB">
        <w:t>bership of the Association for Science and Discovery Centres (ASDC)</w:t>
      </w:r>
      <w:r w:rsidR="0067668F" w:rsidRPr="006328FB">
        <w:t>.</w:t>
      </w:r>
    </w:p>
    <w:p w14:paraId="48DFD21E" w14:textId="09294981" w:rsidR="008603F9" w:rsidRPr="006328FB" w:rsidRDefault="001078E6" w:rsidP="00B0023B">
      <w:pPr>
        <w:pStyle w:val="ListParagraph"/>
        <w:numPr>
          <w:ilvl w:val="0"/>
          <w:numId w:val="3"/>
        </w:numPr>
        <w:jc w:val="both"/>
      </w:pPr>
      <w:r w:rsidRPr="006328FB">
        <w:t>UKRI</w:t>
      </w:r>
      <w:r w:rsidR="008603F9" w:rsidRPr="006328FB">
        <w:t xml:space="preserve"> and other </w:t>
      </w:r>
      <w:r w:rsidRPr="006328FB">
        <w:t>relevant scientific</w:t>
      </w:r>
      <w:r w:rsidR="008603F9" w:rsidRPr="006328FB">
        <w:t xml:space="preserve"> institutions – as sources of </w:t>
      </w:r>
      <w:r w:rsidRPr="006328FB">
        <w:t xml:space="preserve">potential </w:t>
      </w:r>
      <w:r w:rsidR="008603F9" w:rsidRPr="006328FB">
        <w:t>funding</w:t>
      </w:r>
      <w:r w:rsidR="009D4920">
        <w:t>.</w:t>
      </w:r>
    </w:p>
    <w:p w14:paraId="4D8CA3C9" w14:textId="4824D4E4" w:rsidR="008603F9" w:rsidRPr="006328FB" w:rsidRDefault="008603F9" w:rsidP="00B0023B">
      <w:pPr>
        <w:pStyle w:val="ListParagraph"/>
        <w:numPr>
          <w:ilvl w:val="0"/>
          <w:numId w:val="3"/>
        </w:numPr>
        <w:jc w:val="both"/>
      </w:pPr>
      <w:r w:rsidRPr="006328FB">
        <w:t xml:space="preserve">Local </w:t>
      </w:r>
      <w:r w:rsidR="001078E6" w:rsidRPr="006328FB">
        <w:t>e</w:t>
      </w:r>
      <w:r w:rsidRPr="006328FB">
        <w:t>ducation</w:t>
      </w:r>
      <w:r w:rsidR="001078E6" w:rsidRPr="006328FB">
        <w:t xml:space="preserve"> community</w:t>
      </w:r>
      <w:r w:rsidR="00F7187E" w:rsidRPr="006328FB">
        <w:t xml:space="preserve"> –</w:t>
      </w:r>
      <w:r w:rsidR="001078E6" w:rsidRPr="006328FB">
        <w:t xml:space="preserve"> </w:t>
      </w:r>
      <w:r w:rsidR="00F7187E" w:rsidRPr="006328FB">
        <w:t xml:space="preserve">to promote Techniquest and increase participation and </w:t>
      </w:r>
      <w:r w:rsidR="001078E6" w:rsidRPr="006328FB">
        <w:t>engagement</w:t>
      </w:r>
      <w:r w:rsidR="00F7187E" w:rsidRPr="006328FB">
        <w:t>.</w:t>
      </w:r>
    </w:p>
    <w:p w14:paraId="65037421" w14:textId="06704233" w:rsidR="00F7187E" w:rsidRPr="006328FB" w:rsidRDefault="00F7187E" w:rsidP="00B0023B">
      <w:pPr>
        <w:pStyle w:val="ListParagraph"/>
        <w:numPr>
          <w:ilvl w:val="0"/>
          <w:numId w:val="3"/>
        </w:numPr>
        <w:jc w:val="both"/>
      </w:pPr>
      <w:r w:rsidRPr="006328FB">
        <w:t xml:space="preserve">Media – to </w:t>
      </w:r>
      <w:r w:rsidR="001078E6" w:rsidRPr="006328FB">
        <w:t>promote</w:t>
      </w:r>
      <w:r w:rsidRPr="006328FB">
        <w:t xml:space="preserve"> a positive image of Techniquest in </w:t>
      </w:r>
      <w:r w:rsidR="001078E6" w:rsidRPr="006328FB">
        <w:t xml:space="preserve">all </w:t>
      </w:r>
      <w:r w:rsidRPr="006328FB">
        <w:t>media.</w:t>
      </w:r>
    </w:p>
    <w:p w14:paraId="5F41DCE6" w14:textId="77777777" w:rsidR="0044144C" w:rsidRPr="006328FB" w:rsidRDefault="0044144C" w:rsidP="00B0023B">
      <w:pPr>
        <w:jc w:val="both"/>
      </w:pPr>
    </w:p>
    <w:p w14:paraId="5B0D4EE8" w14:textId="77777777" w:rsidR="00F7187E" w:rsidRPr="006328FB" w:rsidRDefault="00F7187E" w:rsidP="00B0023B">
      <w:pPr>
        <w:jc w:val="both"/>
        <w:rPr>
          <w:b/>
        </w:rPr>
      </w:pPr>
      <w:r w:rsidRPr="006328FB">
        <w:rPr>
          <w:b/>
        </w:rPr>
        <w:t>Key Corporate Activities</w:t>
      </w:r>
    </w:p>
    <w:p w14:paraId="28990654" w14:textId="77777777" w:rsidR="00F7187E" w:rsidRPr="006328FB" w:rsidRDefault="00F7187E" w:rsidP="00B0023B">
      <w:pPr>
        <w:jc w:val="both"/>
        <w:rPr>
          <w:b/>
        </w:rPr>
      </w:pPr>
    </w:p>
    <w:p w14:paraId="11949B83" w14:textId="77777777" w:rsidR="00F7187E" w:rsidRPr="006328FB" w:rsidRDefault="00B61F23" w:rsidP="00B0023B">
      <w:pPr>
        <w:jc w:val="both"/>
      </w:pPr>
      <w:r w:rsidRPr="006328FB">
        <w:t>The</w:t>
      </w:r>
      <w:r w:rsidR="00527C7F" w:rsidRPr="006328FB">
        <w:t xml:space="preserve"> </w:t>
      </w:r>
      <w:r w:rsidR="00F7187E" w:rsidRPr="006328FB">
        <w:t>CEO:</w:t>
      </w:r>
    </w:p>
    <w:p w14:paraId="0D1E9FA6" w14:textId="24987679" w:rsidR="00F7187E" w:rsidRPr="006328FB" w:rsidRDefault="0081321D" w:rsidP="00B0023B">
      <w:pPr>
        <w:pStyle w:val="ListParagraph"/>
        <w:numPr>
          <w:ilvl w:val="0"/>
          <w:numId w:val="4"/>
        </w:numPr>
        <w:jc w:val="both"/>
      </w:pPr>
      <w:r w:rsidRPr="006328FB">
        <w:t>A</w:t>
      </w:r>
      <w:r w:rsidR="00F7187E" w:rsidRPr="006328FB">
        <w:t xml:space="preserve">ttends </w:t>
      </w:r>
      <w:r w:rsidR="00A543B7">
        <w:t xml:space="preserve">the </w:t>
      </w:r>
      <w:r w:rsidR="00F7187E" w:rsidRPr="006328FB">
        <w:t xml:space="preserve">meetings of the </w:t>
      </w:r>
      <w:r w:rsidR="001078E6" w:rsidRPr="006328FB">
        <w:t>Board of Trustees to</w:t>
      </w:r>
      <w:r w:rsidR="00F7187E" w:rsidRPr="006328FB">
        <w:t xml:space="preserve"> present</w:t>
      </w:r>
      <w:r w:rsidR="001078E6" w:rsidRPr="006328FB">
        <w:t xml:space="preserve"> appropriate </w:t>
      </w:r>
      <w:r w:rsidR="00F7187E" w:rsidRPr="006328FB">
        <w:t xml:space="preserve">written </w:t>
      </w:r>
      <w:r w:rsidR="00F8334A" w:rsidRPr="006328FB">
        <w:t>report</w:t>
      </w:r>
      <w:r w:rsidR="001078E6" w:rsidRPr="006328FB">
        <w:t>s</w:t>
      </w:r>
      <w:r w:rsidR="00A543B7">
        <w:t xml:space="preserve"> </w:t>
      </w:r>
      <w:r w:rsidR="00A543B7" w:rsidRPr="006328FB">
        <w:t>(a minimum of 4 times a year)</w:t>
      </w:r>
      <w:r w:rsidR="001078E6" w:rsidRPr="006328FB">
        <w:t>.</w:t>
      </w:r>
    </w:p>
    <w:p w14:paraId="6ADF597A" w14:textId="6C3FD8D4" w:rsidR="00F7187E" w:rsidRPr="006328FB" w:rsidRDefault="0081321D" w:rsidP="00B0023B">
      <w:pPr>
        <w:pStyle w:val="ListParagraph"/>
        <w:numPr>
          <w:ilvl w:val="0"/>
          <w:numId w:val="4"/>
        </w:numPr>
        <w:jc w:val="both"/>
      </w:pPr>
      <w:r w:rsidRPr="006328FB">
        <w:t>A</w:t>
      </w:r>
      <w:r w:rsidR="00F7187E" w:rsidRPr="006328FB">
        <w:t xml:space="preserve">ttends the meetings of the </w:t>
      </w:r>
      <w:r w:rsidR="001078E6" w:rsidRPr="006328FB">
        <w:t xml:space="preserve">Audit and </w:t>
      </w:r>
      <w:r w:rsidR="00F7187E" w:rsidRPr="006328FB">
        <w:t>Finance Committee</w:t>
      </w:r>
      <w:r w:rsidR="00A543B7">
        <w:t xml:space="preserve"> </w:t>
      </w:r>
      <w:r w:rsidR="00A543B7" w:rsidRPr="006328FB">
        <w:t>(currently 5 times a year)</w:t>
      </w:r>
      <w:r w:rsidR="00572EA3" w:rsidRPr="006328FB">
        <w:t>.</w:t>
      </w:r>
    </w:p>
    <w:p w14:paraId="067A8ECD" w14:textId="75F00970" w:rsidR="001078E6" w:rsidRPr="006328FB" w:rsidRDefault="001078E6" w:rsidP="00B0023B">
      <w:pPr>
        <w:pStyle w:val="ListParagraph"/>
        <w:numPr>
          <w:ilvl w:val="0"/>
          <w:numId w:val="4"/>
        </w:numPr>
        <w:jc w:val="both"/>
      </w:pPr>
      <w:r w:rsidRPr="006328FB">
        <w:t>Attends the AGM and the annual board development session.</w:t>
      </w:r>
    </w:p>
    <w:p w14:paraId="45EF348C" w14:textId="77777777" w:rsidR="00F8334A" w:rsidRPr="006328FB" w:rsidRDefault="00F8334A" w:rsidP="00B0023B">
      <w:pPr>
        <w:jc w:val="both"/>
      </w:pPr>
    </w:p>
    <w:p w14:paraId="04BFBD0C" w14:textId="77777777" w:rsidR="00F8334A" w:rsidRPr="006328FB" w:rsidRDefault="00F8334A" w:rsidP="00B0023B">
      <w:pPr>
        <w:jc w:val="both"/>
        <w:rPr>
          <w:b/>
        </w:rPr>
      </w:pPr>
      <w:r w:rsidRPr="006328FB">
        <w:rPr>
          <w:b/>
        </w:rPr>
        <w:t>Key Tasks</w:t>
      </w:r>
    </w:p>
    <w:p w14:paraId="4AC43533" w14:textId="77777777" w:rsidR="00F8334A" w:rsidRPr="006328FB" w:rsidRDefault="00F8334A" w:rsidP="00B0023B">
      <w:pPr>
        <w:jc w:val="both"/>
      </w:pPr>
    </w:p>
    <w:p w14:paraId="6C069E62" w14:textId="06BC18C2" w:rsidR="00F3371C" w:rsidRDefault="00F3371C" w:rsidP="00B0023B">
      <w:pPr>
        <w:pStyle w:val="ListParagraph"/>
        <w:numPr>
          <w:ilvl w:val="0"/>
          <w:numId w:val="5"/>
        </w:numPr>
        <w:ind w:left="426" w:hanging="426"/>
        <w:jc w:val="both"/>
      </w:pPr>
      <w:r w:rsidRPr="006328FB">
        <w:t xml:space="preserve">To lead the charity, </w:t>
      </w:r>
      <w:r w:rsidR="00A543B7">
        <w:t xml:space="preserve">to </w:t>
      </w:r>
      <w:r w:rsidRPr="006328FB">
        <w:t xml:space="preserve">ensure its </w:t>
      </w:r>
      <w:r w:rsidR="00A543B7">
        <w:t>continued</w:t>
      </w:r>
      <w:r w:rsidRPr="006328FB">
        <w:t xml:space="preserve"> </w:t>
      </w:r>
      <w:r w:rsidR="00A543B7">
        <w:t>growth</w:t>
      </w:r>
      <w:r w:rsidR="00E57E83">
        <w:t xml:space="preserve"> and success</w:t>
      </w:r>
      <w:r w:rsidRPr="006328FB">
        <w:t xml:space="preserve"> by increasing </w:t>
      </w:r>
      <w:r w:rsidR="00AD19D3">
        <w:t>revenue</w:t>
      </w:r>
      <w:r w:rsidR="00E57E83">
        <w:t xml:space="preserve"> </w:t>
      </w:r>
      <w:r w:rsidRPr="006328FB">
        <w:t>whilst delivering efficiencies where appropriate</w:t>
      </w:r>
      <w:r w:rsidR="006A43D3">
        <w:t>.</w:t>
      </w:r>
    </w:p>
    <w:p w14:paraId="040F3267" w14:textId="49F5C0FB" w:rsidR="00433C95" w:rsidRPr="006328FB" w:rsidRDefault="00433C95" w:rsidP="00B0023B">
      <w:pPr>
        <w:pStyle w:val="ListParagraph"/>
        <w:numPr>
          <w:ilvl w:val="0"/>
          <w:numId w:val="5"/>
        </w:numPr>
        <w:ind w:left="426" w:hanging="426"/>
        <w:jc w:val="both"/>
      </w:pPr>
      <w:r w:rsidRPr="006328FB">
        <w:t xml:space="preserve">To propose longer term strategic plans to the Board in </w:t>
      </w:r>
      <w:r w:rsidR="003F4EFE">
        <w:t>order to reach new audiences</w:t>
      </w:r>
      <w:r w:rsidRPr="006328FB">
        <w:t xml:space="preserve"> and to </w:t>
      </w:r>
      <w:r>
        <w:t>secure</w:t>
      </w:r>
      <w:r w:rsidRPr="006328FB">
        <w:t xml:space="preserve"> and implement new opportunities as appropriate.</w:t>
      </w:r>
    </w:p>
    <w:p w14:paraId="18D4B93D" w14:textId="47B7AA21" w:rsidR="00F15744" w:rsidRDefault="00F15744" w:rsidP="00B0023B">
      <w:pPr>
        <w:pStyle w:val="ListParagraph"/>
        <w:numPr>
          <w:ilvl w:val="0"/>
          <w:numId w:val="5"/>
        </w:numPr>
        <w:ind w:left="426" w:hanging="426"/>
        <w:jc w:val="both"/>
      </w:pPr>
      <w:r w:rsidRPr="006328FB">
        <w:t>To support the Board in reviewing and revising the Techniquest Strategy.</w:t>
      </w:r>
    </w:p>
    <w:p w14:paraId="6439B613" w14:textId="7232BD74" w:rsidR="00F8334A" w:rsidRDefault="00F8334A" w:rsidP="00B0023B">
      <w:pPr>
        <w:pStyle w:val="ListParagraph"/>
        <w:numPr>
          <w:ilvl w:val="0"/>
          <w:numId w:val="5"/>
        </w:numPr>
        <w:ind w:left="426" w:hanging="426"/>
        <w:jc w:val="both"/>
      </w:pPr>
      <w:r w:rsidRPr="006328FB">
        <w:t>To p</w:t>
      </w:r>
      <w:r w:rsidR="00572EA3" w:rsidRPr="006328FB">
        <w:t xml:space="preserve">repare for </w:t>
      </w:r>
      <w:r w:rsidR="001078E6" w:rsidRPr="006328FB">
        <w:t>Board</w:t>
      </w:r>
      <w:r w:rsidR="00572EA3" w:rsidRPr="006328FB">
        <w:t xml:space="preserve"> approval an annual operating and financial p</w:t>
      </w:r>
      <w:r w:rsidRPr="006328FB">
        <w:t xml:space="preserve">lan </w:t>
      </w:r>
      <w:r w:rsidR="00B41B35" w:rsidRPr="006328FB">
        <w:t xml:space="preserve">and </w:t>
      </w:r>
      <w:r w:rsidR="001078E6" w:rsidRPr="006328FB">
        <w:t>b</w:t>
      </w:r>
      <w:r w:rsidRPr="006328FB">
        <w:t>udget which seek</w:t>
      </w:r>
      <w:r w:rsidR="00B41B35" w:rsidRPr="006328FB">
        <w:t>s</w:t>
      </w:r>
      <w:r w:rsidRPr="006328FB">
        <w:t xml:space="preserve"> to optimise the balance between sources of revenue and costs, and </w:t>
      </w:r>
      <w:r w:rsidR="00B41B35" w:rsidRPr="006328FB">
        <w:t xml:space="preserve">to </w:t>
      </w:r>
      <w:r w:rsidRPr="006328FB">
        <w:t>implement this to meet any performance targets and financial controls set by the</w:t>
      </w:r>
      <w:r w:rsidR="001078E6" w:rsidRPr="006328FB">
        <w:t xml:space="preserve"> </w:t>
      </w:r>
      <w:r w:rsidR="00B41B35" w:rsidRPr="006328FB">
        <w:t>B</w:t>
      </w:r>
      <w:r w:rsidR="001078E6" w:rsidRPr="006328FB">
        <w:t>oard</w:t>
      </w:r>
      <w:r w:rsidRPr="006328FB">
        <w:t xml:space="preserve"> or external fund</w:t>
      </w:r>
      <w:r w:rsidR="00AB4BA2">
        <w:t>ers</w:t>
      </w:r>
      <w:r w:rsidRPr="006328FB">
        <w:t>.</w:t>
      </w:r>
    </w:p>
    <w:p w14:paraId="4665A955" w14:textId="77777777" w:rsidR="00433C95" w:rsidRDefault="00433C95" w:rsidP="00B0023B">
      <w:pPr>
        <w:pStyle w:val="ListParagraph"/>
        <w:jc w:val="both"/>
      </w:pPr>
    </w:p>
    <w:p w14:paraId="361D3AB3" w14:textId="0FB06998" w:rsidR="003F4EFE" w:rsidRDefault="00A26676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 xml:space="preserve">To cultivate and maintain relationships with key stakeholders to help raise the profile of Techniquest and its strategic importance </w:t>
      </w:r>
      <w:r w:rsidR="003F4EFE">
        <w:t>with</w:t>
      </w:r>
      <w:r w:rsidRPr="006328FB">
        <w:t xml:space="preserve">in the STEM </w:t>
      </w:r>
      <w:r w:rsidR="003F4EFE">
        <w:t>sector</w:t>
      </w:r>
      <w:r w:rsidRPr="006328FB">
        <w:t>.</w:t>
      </w:r>
    </w:p>
    <w:p w14:paraId="7F8F437E" w14:textId="249B627A" w:rsidR="003F4EFE" w:rsidRDefault="003F4EFE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lastRenderedPageBreak/>
        <w:t xml:space="preserve">To be the public face of </w:t>
      </w:r>
      <w:r w:rsidRPr="003F4EFE">
        <w:t>Techniquest and</w:t>
      </w:r>
      <w:r>
        <w:t xml:space="preserve"> t</w:t>
      </w:r>
      <w:r w:rsidRPr="006328FB">
        <w:t>o undertake all media activity</w:t>
      </w:r>
      <w:r>
        <w:t>.</w:t>
      </w:r>
    </w:p>
    <w:p w14:paraId="0624C061" w14:textId="361443CD" w:rsidR="00A26676" w:rsidRPr="006328FB" w:rsidRDefault="00A26676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 xml:space="preserve">To lead the charity’s fundraising activity, ensuring that an appropriate level of resource is dedicated </w:t>
      </w:r>
      <w:r w:rsidR="003F4EFE">
        <w:t>to</w:t>
      </w:r>
      <w:r w:rsidRPr="006328FB">
        <w:t xml:space="preserve"> fundraising activity and to identify potential new</w:t>
      </w:r>
      <w:r>
        <w:t xml:space="preserve"> </w:t>
      </w:r>
      <w:r w:rsidRPr="006328FB">
        <w:t>fundraising opportunities.</w:t>
      </w:r>
    </w:p>
    <w:p w14:paraId="15695D16" w14:textId="27E3DEA0" w:rsidR="00A26676" w:rsidRPr="006328FB" w:rsidRDefault="00A26676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>To ensure that t</w:t>
      </w:r>
      <w:r w:rsidR="006A43D3">
        <w:t>h</w:t>
      </w:r>
      <w:r w:rsidRPr="006328FB">
        <w:t>e organisation</w:t>
      </w:r>
      <w:r>
        <w:t>’s</w:t>
      </w:r>
      <w:r w:rsidRPr="006328FB">
        <w:t xml:space="preserve"> </w:t>
      </w:r>
      <w:r>
        <w:t>resources</w:t>
      </w:r>
      <w:r w:rsidRPr="006328FB">
        <w:t xml:space="preserve"> and skills composition meet</w:t>
      </w:r>
      <w:r>
        <w:t>s</w:t>
      </w:r>
      <w:r w:rsidRPr="006328FB">
        <w:t xml:space="preserve"> the charity’s short and long-term business needs.</w:t>
      </w:r>
    </w:p>
    <w:p w14:paraId="015A4FE2" w14:textId="5668DC9B" w:rsidR="00F3371C" w:rsidRPr="006328FB" w:rsidRDefault="00F8334A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 xml:space="preserve">To lead </w:t>
      </w:r>
      <w:r w:rsidR="003F4EFE">
        <w:t xml:space="preserve">the </w:t>
      </w:r>
      <w:r w:rsidRPr="006328FB">
        <w:t>organisation</w:t>
      </w:r>
      <w:r w:rsidR="003F4EFE">
        <w:t xml:space="preserve"> in</w:t>
      </w:r>
      <w:r w:rsidRPr="006328FB">
        <w:t xml:space="preserve"> </w:t>
      </w:r>
      <w:r w:rsidR="001078E6" w:rsidRPr="006328FB">
        <w:t xml:space="preserve">applying Outcomes Based Working </w:t>
      </w:r>
      <w:r w:rsidR="00F15744" w:rsidRPr="006328FB">
        <w:t>principles</w:t>
      </w:r>
      <w:r w:rsidR="00B41B35" w:rsidRPr="006328FB">
        <w:t>,</w:t>
      </w:r>
      <w:r w:rsidR="00F15744" w:rsidRPr="006328FB">
        <w:t xml:space="preserve"> </w:t>
      </w:r>
      <w:r w:rsidRPr="006328FB">
        <w:t xml:space="preserve">ensuring that </w:t>
      </w:r>
      <w:r w:rsidR="00F15744" w:rsidRPr="006328FB">
        <w:t xml:space="preserve">colleagues have clear </w:t>
      </w:r>
      <w:r w:rsidR="00A26676">
        <w:t xml:space="preserve">annual </w:t>
      </w:r>
      <w:r w:rsidR="00F15744" w:rsidRPr="006328FB">
        <w:t>objectives and agreed outcomes.</w:t>
      </w:r>
      <w:r w:rsidRPr="006328FB">
        <w:t xml:space="preserve"> </w:t>
      </w:r>
    </w:p>
    <w:p w14:paraId="796DB8E0" w14:textId="232BA8C4" w:rsidR="00F3371C" w:rsidRDefault="00F3371C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 xml:space="preserve">To ensure the organisation’s culture continues to embrace the </w:t>
      </w:r>
      <w:r w:rsidR="003F4EFE">
        <w:t xml:space="preserve">charity’s </w:t>
      </w:r>
      <w:r w:rsidRPr="006328FB">
        <w:t>values and behaviours framework</w:t>
      </w:r>
      <w:r w:rsidR="00265214" w:rsidRPr="006328FB">
        <w:t>.</w:t>
      </w:r>
    </w:p>
    <w:p w14:paraId="6CC916E0" w14:textId="48DDA006" w:rsidR="00A26676" w:rsidRDefault="00AD19D3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t>To c</w:t>
      </w:r>
      <w:r w:rsidR="00A26676" w:rsidRPr="006328FB">
        <w:t>ontinue to focus on the culture of “customer first,” ensur</w:t>
      </w:r>
      <w:r w:rsidR="009D4920">
        <w:t>ing</w:t>
      </w:r>
      <w:r w:rsidR="00A26676" w:rsidRPr="006328FB">
        <w:t xml:space="preserve"> quality standards are in place where the team put the customer experience at the heart of everything they do.</w:t>
      </w:r>
    </w:p>
    <w:p w14:paraId="7BE942B2" w14:textId="4F47040E" w:rsidR="00433C95" w:rsidRDefault="003F4EFE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t>To e</w:t>
      </w:r>
      <w:r w:rsidRPr="006328FB">
        <w:t xml:space="preserve">nsure robust financial management and quarterly </w:t>
      </w:r>
      <w:r>
        <w:t xml:space="preserve">budget </w:t>
      </w:r>
      <w:r w:rsidRPr="006328FB">
        <w:t>reforecasting</w:t>
      </w:r>
      <w:r>
        <w:t>.</w:t>
      </w:r>
    </w:p>
    <w:p w14:paraId="502684EF" w14:textId="0C454C35" w:rsidR="003F4EFE" w:rsidRDefault="003F4EFE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t xml:space="preserve">To lead the charity’s work on equality, diversity and inclusion. </w:t>
      </w:r>
    </w:p>
    <w:p w14:paraId="0D3A37AC" w14:textId="5AE3C642" w:rsidR="006F3E35" w:rsidRPr="006F3E35" w:rsidRDefault="007407A0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rPr>
          <w:rFonts w:cs="Arial"/>
          <w:shd w:val="clear" w:color="auto" w:fill="FFFFFF"/>
        </w:rPr>
        <w:t>To ensure that</w:t>
      </w:r>
      <w:r w:rsidRPr="007407A0">
        <w:rPr>
          <w:rFonts w:cs="Arial"/>
          <w:shd w:val="clear" w:color="auto" w:fill="FFFFFF"/>
        </w:rPr>
        <w:t xml:space="preserve"> there </w:t>
      </w:r>
      <w:r>
        <w:rPr>
          <w:rFonts w:cs="Arial"/>
          <w:shd w:val="clear" w:color="auto" w:fill="FFFFFF"/>
        </w:rPr>
        <w:t>are</w:t>
      </w:r>
      <w:r w:rsidRPr="007407A0">
        <w:rPr>
          <w:rFonts w:cs="Arial"/>
          <w:shd w:val="clear" w:color="auto" w:fill="FFFFFF"/>
        </w:rPr>
        <w:t xml:space="preserve"> effective polic</w:t>
      </w:r>
      <w:r>
        <w:rPr>
          <w:rFonts w:cs="Arial"/>
          <w:shd w:val="clear" w:color="auto" w:fill="FFFFFF"/>
        </w:rPr>
        <w:t>ies and procedures</w:t>
      </w:r>
      <w:r w:rsidR="006F3E35">
        <w:rPr>
          <w:rFonts w:cs="Arial"/>
          <w:shd w:val="clear" w:color="auto" w:fill="FFFFFF"/>
        </w:rPr>
        <w:t xml:space="preserve"> in place</w:t>
      </w:r>
      <w:r w:rsidRPr="007407A0">
        <w:rPr>
          <w:rFonts w:cs="Arial"/>
          <w:shd w:val="clear" w:color="auto" w:fill="FFFFFF"/>
        </w:rPr>
        <w:t xml:space="preserve"> for</w:t>
      </w:r>
      <w:r>
        <w:rPr>
          <w:rFonts w:cs="Arial"/>
          <w:shd w:val="clear" w:color="auto" w:fill="FFFFFF"/>
        </w:rPr>
        <w:t xml:space="preserve"> the</w:t>
      </w:r>
      <w:r w:rsidRPr="007407A0">
        <w:rPr>
          <w:rFonts w:cs="Arial"/>
          <w:shd w:val="clear" w:color="auto" w:fill="FFFFFF"/>
        </w:rPr>
        <w:t xml:space="preserve"> health and safety </w:t>
      </w:r>
      <w:r w:rsidRPr="006328FB">
        <w:t>of all staff, visitors and other authorised persons on Techniquest property</w:t>
      </w:r>
      <w:r w:rsidR="006F3E35">
        <w:rPr>
          <w:rFonts w:cs="Arial"/>
          <w:shd w:val="clear" w:color="auto" w:fill="FFFFFF"/>
        </w:rPr>
        <w:t>.</w:t>
      </w:r>
    </w:p>
    <w:p w14:paraId="31E310C6" w14:textId="1E9B5C9B" w:rsidR="00F7407F" w:rsidRPr="006328FB" w:rsidRDefault="00F7407F" w:rsidP="00B0023B">
      <w:pPr>
        <w:pStyle w:val="ListParagraph"/>
        <w:numPr>
          <w:ilvl w:val="0"/>
          <w:numId w:val="5"/>
        </w:numPr>
        <w:ind w:left="567" w:hanging="567"/>
        <w:jc w:val="both"/>
      </w:pPr>
      <w:r>
        <w:t xml:space="preserve">To manage the charity’s Crisis Team, ensuring the Crisis Management Plan and associated procedures are regularly reviewed and updated. </w:t>
      </w:r>
    </w:p>
    <w:p w14:paraId="1F624F5A" w14:textId="77777777" w:rsidR="006A43D3" w:rsidRPr="006328FB" w:rsidRDefault="006A43D3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 xml:space="preserve">To ensure the proper maintenance and care of </w:t>
      </w:r>
      <w:proofErr w:type="spellStart"/>
      <w:r w:rsidRPr="006328FB">
        <w:t>Techniquest’s</w:t>
      </w:r>
      <w:proofErr w:type="spellEnd"/>
      <w:r w:rsidRPr="006328FB">
        <w:t xml:space="preserve"> physical assets.</w:t>
      </w:r>
    </w:p>
    <w:p w14:paraId="198AE62C" w14:textId="77777777" w:rsidR="006A43D3" w:rsidRPr="006328FB" w:rsidRDefault="006A43D3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>To recommend to the Board annual pay and benefit changes for all Techniquest colleagues.</w:t>
      </w:r>
    </w:p>
    <w:p w14:paraId="59297A0E" w14:textId="662D42D3" w:rsidR="00553B0D" w:rsidRPr="006328FB" w:rsidRDefault="006A43D3" w:rsidP="00B0023B">
      <w:pPr>
        <w:pStyle w:val="ListParagraph"/>
        <w:numPr>
          <w:ilvl w:val="0"/>
          <w:numId w:val="5"/>
        </w:numPr>
        <w:ind w:left="567" w:hanging="567"/>
        <w:jc w:val="both"/>
      </w:pPr>
      <w:r w:rsidRPr="006328FB">
        <w:t>To deal with individual staff grievances and disciplinary issues in accordance with established procedures, and to ensure that duty of care and equal opportunity considerations are satisfied.</w:t>
      </w:r>
    </w:p>
    <w:p w14:paraId="60449681" w14:textId="77777777" w:rsidR="00AD19D3" w:rsidRPr="006328FB" w:rsidRDefault="00AD19D3" w:rsidP="00B0023B">
      <w:pPr>
        <w:jc w:val="both"/>
        <w:rPr>
          <w:b/>
        </w:rPr>
      </w:pPr>
    </w:p>
    <w:p w14:paraId="4209FB33" w14:textId="62019F7D" w:rsidR="00956BAF" w:rsidRPr="006328FB" w:rsidRDefault="00630389" w:rsidP="00B0023B">
      <w:pPr>
        <w:jc w:val="both"/>
        <w:rPr>
          <w:b/>
        </w:rPr>
      </w:pPr>
      <w:r w:rsidRPr="006328FB">
        <w:rPr>
          <w:b/>
        </w:rPr>
        <w:t>Person Specification</w:t>
      </w:r>
    </w:p>
    <w:p w14:paraId="0A224B9B" w14:textId="77777777" w:rsidR="0081321D" w:rsidRPr="006328FB" w:rsidRDefault="0081321D" w:rsidP="00B0023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207"/>
      </w:tblGrid>
      <w:tr w:rsidR="006F3E35" w14:paraId="09DED676" w14:textId="28F3172F" w:rsidTr="00B0023B">
        <w:tc>
          <w:tcPr>
            <w:tcW w:w="5807" w:type="dxa"/>
          </w:tcPr>
          <w:p w14:paraId="7A389165" w14:textId="4EC9313F" w:rsidR="006F3E35" w:rsidRPr="00AB4BA2" w:rsidRDefault="006F3E35" w:rsidP="00B0023B">
            <w:pPr>
              <w:jc w:val="both"/>
              <w:rPr>
                <w:b/>
                <w:bCs/>
              </w:rPr>
            </w:pPr>
            <w:r w:rsidRPr="00AB4BA2">
              <w:rPr>
                <w:b/>
                <w:bCs/>
              </w:rPr>
              <w:t>Qualifications and Experience</w:t>
            </w:r>
          </w:p>
        </w:tc>
        <w:tc>
          <w:tcPr>
            <w:tcW w:w="1276" w:type="dxa"/>
          </w:tcPr>
          <w:p w14:paraId="672ECF98" w14:textId="756020C6" w:rsidR="006F3E35" w:rsidRPr="00AB4BA2" w:rsidRDefault="006F3E35" w:rsidP="00B0023B">
            <w:pPr>
              <w:jc w:val="center"/>
              <w:rPr>
                <w:b/>
                <w:bCs/>
              </w:rPr>
            </w:pPr>
            <w:r w:rsidRPr="00AB4BA2">
              <w:rPr>
                <w:b/>
                <w:bCs/>
              </w:rPr>
              <w:t>Essential</w:t>
            </w:r>
          </w:p>
        </w:tc>
        <w:tc>
          <w:tcPr>
            <w:tcW w:w="1207" w:type="dxa"/>
          </w:tcPr>
          <w:p w14:paraId="10CD343A" w14:textId="56782589" w:rsidR="006F3E35" w:rsidRPr="00AB4BA2" w:rsidRDefault="006F3E35" w:rsidP="00B0023B">
            <w:pPr>
              <w:jc w:val="center"/>
              <w:rPr>
                <w:b/>
                <w:bCs/>
              </w:rPr>
            </w:pPr>
            <w:r w:rsidRPr="00AB4BA2">
              <w:rPr>
                <w:b/>
                <w:bCs/>
              </w:rPr>
              <w:t>Desirable</w:t>
            </w:r>
          </w:p>
        </w:tc>
      </w:tr>
      <w:tr w:rsidR="001673A9" w14:paraId="3EE1E3C9" w14:textId="77777777" w:rsidTr="00B0023B">
        <w:tc>
          <w:tcPr>
            <w:tcW w:w="5807" w:type="dxa"/>
          </w:tcPr>
          <w:p w14:paraId="098F41CB" w14:textId="77777777" w:rsidR="001673A9" w:rsidRDefault="001673A9" w:rsidP="00B0023B">
            <w:pPr>
              <w:jc w:val="both"/>
            </w:pPr>
            <w:r>
              <w:t xml:space="preserve">A degree </w:t>
            </w:r>
            <w:r w:rsidR="00F568D8">
              <w:t>or equivalent experience.</w:t>
            </w:r>
          </w:p>
          <w:p w14:paraId="377735FC" w14:textId="3461EEF5" w:rsidR="003C788E" w:rsidRDefault="003C788E" w:rsidP="00B0023B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735ED4B8" w14:textId="3BDE91BC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18137E53" w14:textId="77777777" w:rsidR="001673A9" w:rsidRDefault="001673A9" w:rsidP="00B0023B">
            <w:pPr>
              <w:jc w:val="center"/>
            </w:pPr>
          </w:p>
        </w:tc>
      </w:tr>
      <w:tr w:rsidR="00864783" w14:paraId="06080C65" w14:textId="77777777" w:rsidTr="00B0023B">
        <w:tc>
          <w:tcPr>
            <w:tcW w:w="5807" w:type="dxa"/>
          </w:tcPr>
          <w:p w14:paraId="7812EAC2" w14:textId="77777777" w:rsidR="00864783" w:rsidRDefault="00864783" w:rsidP="00B0023B">
            <w:pPr>
              <w:jc w:val="both"/>
              <w:rPr>
                <w:shd w:val="clear" w:color="auto" w:fill="FFFFFF"/>
              </w:rPr>
            </w:pPr>
            <w:r>
              <w:t>M</w:t>
            </w:r>
            <w:r>
              <w:t xml:space="preserve">embership of an appropriate </w:t>
            </w:r>
            <w:r>
              <w:rPr>
                <w:shd w:val="clear" w:color="auto" w:fill="FFFFFF"/>
              </w:rPr>
              <w:t>professional  body.</w:t>
            </w:r>
          </w:p>
          <w:p w14:paraId="1FD90BAE" w14:textId="4248482B" w:rsidR="003C788E" w:rsidRDefault="003C788E" w:rsidP="00B0023B">
            <w:pPr>
              <w:jc w:val="both"/>
            </w:pPr>
          </w:p>
        </w:tc>
        <w:tc>
          <w:tcPr>
            <w:tcW w:w="1276" w:type="dxa"/>
          </w:tcPr>
          <w:p w14:paraId="64A1E65A" w14:textId="77777777" w:rsidR="00864783" w:rsidRDefault="00864783" w:rsidP="00B0023B">
            <w:pPr>
              <w:jc w:val="center"/>
            </w:pPr>
          </w:p>
        </w:tc>
        <w:tc>
          <w:tcPr>
            <w:tcW w:w="1207" w:type="dxa"/>
          </w:tcPr>
          <w:p w14:paraId="320F0A39" w14:textId="6DFD499B" w:rsidR="00864783" w:rsidRDefault="00864783" w:rsidP="00B0023B">
            <w:pPr>
              <w:jc w:val="center"/>
            </w:pPr>
            <w:r>
              <w:t>x</w:t>
            </w:r>
          </w:p>
        </w:tc>
      </w:tr>
      <w:tr w:rsidR="001673A9" w14:paraId="2731436F" w14:textId="77777777" w:rsidTr="00B0023B">
        <w:tc>
          <w:tcPr>
            <w:tcW w:w="5807" w:type="dxa"/>
          </w:tcPr>
          <w:p w14:paraId="25B23235" w14:textId="77777777" w:rsidR="001673A9" w:rsidRDefault="00AC3953" w:rsidP="00B0023B">
            <w:pPr>
              <w:jc w:val="both"/>
            </w:pPr>
            <w:r>
              <w:t xml:space="preserve">Experience </w:t>
            </w:r>
            <w:r w:rsidR="001673A9">
              <w:t>in a leadership role that includes fundraising.</w:t>
            </w:r>
          </w:p>
          <w:p w14:paraId="25E02E53" w14:textId="0C5D83F1" w:rsidR="003C788E" w:rsidRDefault="003C788E" w:rsidP="00B0023B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245DE47F" w14:textId="72D3A144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41139468" w14:textId="77777777" w:rsidR="001673A9" w:rsidRDefault="001673A9" w:rsidP="00B0023B">
            <w:pPr>
              <w:jc w:val="center"/>
            </w:pPr>
          </w:p>
        </w:tc>
      </w:tr>
      <w:tr w:rsidR="006D6687" w14:paraId="5E62B8EF" w14:textId="77777777" w:rsidTr="00B0023B">
        <w:tc>
          <w:tcPr>
            <w:tcW w:w="5807" w:type="dxa"/>
          </w:tcPr>
          <w:p w14:paraId="07896375" w14:textId="77777777" w:rsidR="006D6687" w:rsidRDefault="006D6687" w:rsidP="00B0023B">
            <w:pPr>
              <w:jc w:val="both"/>
            </w:pPr>
            <w:r>
              <w:t xml:space="preserve">Experience within </w:t>
            </w:r>
            <w:r w:rsidR="005F18B5">
              <w:t>a charity or STEM background.</w:t>
            </w:r>
          </w:p>
          <w:p w14:paraId="24AC38E7" w14:textId="5AE78C43" w:rsidR="003C788E" w:rsidRDefault="003C788E" w:rsidP="00B0023B">
            <w:pPr>
              <w:jc w:val="both"/>
            </w:pPr>
          </w:p>
        </w:tc>
        <w:tc>
          <w:tcPr>
            <w:tcW w:w="1276" w:type="dxa"/>
          </w:tcPr>
          <w:p w14:paraId="7E0FC198" w14:textId="77777777" w:rsidR="006D6687" w:rsidRDefault="006D6687" w:rsidP="00B0023B">
            <w:pPr>
              <w:jc w:val="center"/>
            </w:pPr>
          </w:p>
        </w:tc>
        <w:tc>
          <w:tcPr>
            <w:tcW w:w="1207" w:type="dxa"/>
          </w:tcPr>
          <w:p w14:paraId="3D82CF97" w14:textId="71C74538" w:rsidR="006D6687" w:rsidRDefault="005F18B5" w:rsidP="00B0023B">
            <w:pPr>
              <w:jc w:val="center"/>
            </w:pPr>
            <w:r>
              <w:t>X</w:t>
            </w:r>
          </w:p>
        </w:tc>
      </w:tr>
      <w:tr w:rsidR="006F3E35" w14:paraId="031A1E63" w14:textId="2B5959DB" w:rsidTr="00B0023B">
        <w:tc>
          <w:tcPr>
            <w:tcW w:w="5807" w:type="dxa"/>
          </w:tcPr>
          <w:p w14:paraId="44D610FC" w14:textId="4C6D57B0" w:rsidR="006F3E35" w:rsidRPr="001673A9" w:rsidRDefault="006F3E35" w:rsidP="00B0023B">
            <w:pPr>
              <w:jc w:val="both"/>
              <w:rPr>
                <w:bCs/>
              </w:rPr>
            </w:pPr>
            <w:r>
              <w:rPr>
                <w:bCs/>
              </w:rPr>
              <w:t xml:space="preserve">Experience of </w:t>
            </w:r>
            <w:r w:rsidRPr="00A954E7">
              <w:rPr>
                <w:bCs/>
              </w:rPr>
              <w:t>develop</w:t>
            </w:r>
            <w:r>
              <w:rPr>
                <w:bCs/>
              </w:rPr>
              <w:t>ing</w:t>
            </w:r>
            <w:r w:rsidRPr="00A954E7">
              <w:rPr>
                <w:bCs/>
              </w:rPr>
              <w:t xml:space="preserve"> and implement</w:t>
            </w:r>
            <w:r>
              <w:rPr>
                <w:bCs/>
              </w:rPr>
              <w:t>ing</w:t>
            </w:r>
            <w:r w:rsidRPr="00A954E7">
              <w:rPr>
                <w:bCs/>
              </w:rPr>
              <w:t xml:space="preserve"> strategic plans, leading initiatives through to successful conclusion within budget</w:t>
            </w:r>
            <w:r w:rsidR="001673A9">
              <w:rPr>
                <w:bCs/>
              </w:rPr>
              <w:t>.</w:t>
            </w:r>
          </w:p>
        </w:tc>
        <w:tc>
          <w:tcPr>
            <w:tcW w:w="1276" w:type="dxa"/>
          </w:tcPr>
          <w:p w14:paraId="63565C27" w14:textId="64899FA7" w:rsidR="006F3E35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1DD8F6A9" w14:textId="77777777" w:rsidR="006F3E35" w:rsidRDefault="006F3E35" w:rsidP="00B0023B">
            <w:pPr>
              <w:jc w:val="center"/>
            </w:pPr>
          </w:p>
        </w:tc>
      </w:tr>
      <w:tr w:rsidR="006F3E35" w14:paraId="314509A8" w14:textId="277B6B8A" w:rsidTr="00B0023B">
        <w:tc>
          <w:tcPr>
            <w:tcW w:w="5807" w:type="dxa"/>
          </w:tcPr>
          <w:p w14:paraId="1C0C63C1" w14:textId="3CFB7418" w:rsidR="006F3E35" w:rsidRPr="001673A9" w:rsidRDefault="001673A9" w:rsidP="00B0023B">
            <w:pPr>
              <w:jc w:val="both"/>
              <w:rPr>
                <w:bCs/>
              </w:rPr>
            </w:pPr>
            <w:r>
              <w:rPr>
                <w:bCs/>
              </w:rPr>
              <w:t xml:space="preserve">Experience of </w:t>
            </w:r>
            <w:r w:rsidRPr="00A954E7">
              <w:rPr>
                <w:bCs/>
              </w:rPr>
              <w:t xml:space="preserve">managing good business practices with a </w:t>
            </w:r>
            <w:r>
              <w:rPr>
                <w:bCs/>
              </w:rPr>
              <w:t>n</w:t>
            </w:r>
            <w:r w:rsidRPr="00A954E7">
              <w:rPr>
                <w:bCs/>
              </w:rPr>
              <w:t>atural ability for financial planning with strong analytical skills</w:t>
            </w:r>
            <w:r w:rsidR="00AB4BA2">
              <w:rPr>
                <w:bCs/>
              </w:rPr>
              <w:t>,</w:t>
            </w:r>
            <w:r w:rsidRPr="00A954E7">
              <w:rPr>
                <w:bCs/>
              </w:rPr>
              <w:t xml:space="preserve"> </w:t>
            </w:r>
            <w:r>
              <w:rPr>
                <w:bCs/>
              </w:rPr>
              <w:t>including</w:t>
            </w:r>
            <w:r w:rsidRPr="00A954E7">
              <w:rPr>
                <w:bCs/>
              </w:rPr>
              <w:t xml:space="preserve"> experience of managing risk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14:paraId="225BA7E7" w14:textId="0EBEB904" w:rsidR="006F3E35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44D9652C" w14:textId="77777777" w:rsidR="006F3E35" w:rsidRDefault="006F3E35" w:rsidP="00B0023B">
            <w:pPr>
              <w:jc w:val="center"/>
            </w:pPr>
          </w:p>
        </w:tc>
      </w:tr>
      <w:tr w:rsidR="006F3E35" w14:paraId="3CB78577" w14:textId="630B333B" w:rsidTr="00B0023B">
        <w:tc>
          <w:tcPr>
            <w:tcW w:w="5807" w:type="dxa"/>
          </w:tcPr>
          <w:p w14:paraId="40904979" w14:textId="60568906" w:rsidR="006F3E35" w:rsidRPr="001673A9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 xml:space="preserve">An experienced communicator </w:t>
            </w:r>
            <w:r w:rsidR="00AB4BA2">
              <w:rPr>
                <w:bCs/>
              </w:rPr>
              <w:t>capable of</w:t>
            </w:r>
            <w:r w:rsidRPr="00A954E7">
              <w:rPr>
                <w:bCs/>
              </w:rPr>
              <w:t xml:space="preserve"> build</w:t>
            </w:r>
            <w:r w:rsidR="00AB4BA2">
              <w:rPr>
                <w:bCs/>
              </w:rPr>
              <w:t>ing</w:t>
            </w:r>
            <w:r w:rsidRPr="00A954E7">
              <w:rPr>
                <w:bCs/>
              </w:rPr>
              <w:t xml:space="preserve"> relationships, trust and confidence </w:t>
            </w:r>
            <w:r>
              <w:rPr>
                <w:bCs/>
              </w:rPr>
              <w:t>with</w:t>
            </w:r>
            <w:r w:rsidRPr="00A954E7">
              <w:rPr>
                <w:bCs/>
              </w:rPr>
              <w:t xml:space="preserve"> a proven track record in partnership building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14:paraId="7A5F7FD2" w14:textId="45CC7EC8" w:rsidR="006F3E35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3FB94E01" w14:textId="77777777" w:rsidR="006F3E35" w:rsidRDefault="006F3E35" w:rsidP="00B0023B">
            <w:pPr>
              <w:jc w:val="center"/>
            </w:pPr>
          </w:p>
        </w:tc>
      </w:tr>
      <w:tr w:rsidR="001673A9" w14:paraId="6AF319D3" w14:textId="77777777" w:rsidTr="00B0023B">
        <w:tc>
          <w:tcPr>
            <w:tcW w:w="5807" w:type="dxa"/>
          </w:tcPr>
          <w:p w14:paraId="0A0F0F9A" w14:textId="31B4837D" w:rsidR="001673A9" w:rsidRPr="00A954E7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 xml:space="preserve">Experience of income generation, including a track record of </w:t>
            </w:r>
            <w:r>
              <w:rPr>
                <w:bCs/>
              </w:rPr>
              <w:t xml:space="preserve">successful </w:t>
            </w:r>
            <w:r w:rsidRPr="00A954E7">
              <w:rPr>
                <w:bCs/>
              </w:rPr>
              <w:t>fundraising and business development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14:paraId="7ED64402" w14:textId="51289E90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7CFC0259" w14:textId="77777777" w:rsidR="001673A9" w:rsidRDefault="001673A9" w:rsidP="00B0023B">
            <w:pPr>
              <w:jc w:val="center"/>
            </w:pPr>
          </w:p>
        </w:tc>
      </w:tr>
      <w:tr w:rsidR="001673A9" w14:paraId="1B97D58B" w14:textId="77777777" w:rsidTr="009D4920">
        <w:trPr>
          <w:trHeight w:val="489"/>
        </w:trPr>
        <w:tc>
          <w:tcPr>
            <w:tcW w:w="5807" w:type="dxa"/>
          </w:tcPr>
          <w:p w14:paraId="4B40230D" w14:textId="4BB9B704" w:rsidR="001673A9" w:rsidRPr="001673A9" w:rsidRDefault="001673A9" w:rsidP="009D49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Poppins"/>
                <w:bCs/>
                <w:sz w:val="18"/>
                <w:szCs w:val="18"/>
              </w:rPr>
            </w:pPr>
            <w:r w:rsidRPr="00A954E7">
              <w:rPr>
                <w:rFonts w:ascii="Verdana" w:hAnsi="Verdana" w:cs="Poppins"/>
                <w:bCs/>
                <w:sz w:val="18"/>
                <w:szCs w:val="18"/>
              </w:rPr>
              <w:t xml:space="preserve">Proven track record in developing and </w:t>
            </w:r>
            <w:r>
              <w:rPr>
                <w:rFonts w:ascii="Verdana" w:hAnsi="Verdana" w:cs="Poppins"/>
                <w:bCs/>
                <w:sz w:val="18"/>
                <w:szCs w:val="18"/>
              </w:rPr>
              <w:t>managing</w:t>
            </w:r>
            <w:r w:rsidRPr="00A954E7">
              <w:rPr>
                <w:rFonts w:ascii="Verdana" w:hAnsi="Verdana" w:cs="Poppins"/>
                <w:bCs/>
                <w:sz w:val="18"/>
                <w:szCs w:val="18"/>
              </w:rPr>
              <w:t xml:space="preserve"> projects, in particular those seeking or in receipt of external funding</w:t>
            </w:r>
            <w:r>
              <w:rPr>
                <w:rFonts w:ascii="Verdana" w:hAnsi="Verdana" w:cs="Poppins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768D952B" w14:textId="1E57E756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30A09599" w14:textId="77777777" w:rsidR="001673A9" w:rsidRDefault="001673A9" w:rsidP="00B0023B">
            <w:pPr>
              <w:jc w:val="center"/>
            </w:pPr>
          </w:p>
        </w:tc>
      </w:tr>
      <w:tr w:rsidR="009D4920" w14:paraId="725B3DB6" w14:textId="77777777" w:rsidTr="009D4920">
        <w:trPr>
          <w:trHeight w:val="489"/>
        </w:trPr>
        <w:tc>
          <w:tcPr>
            <w:tcW w:w="5807" w:type="dxa"/>
          </w:tcPr>
          <w:p w14:paraId="1CA31442" w14:textId="776505BE" w:rsidR="009D4920" w:rsidRPr="00A954E7" w:rsidRDefault="009D4920" w:rsidP="009D49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Poppins"/>
                <w:bCs/>
                <w:sz w:val="18"/>
                <w:szCs w:val="18"/>
              </w:rPr>
            </w:pPr>
            <w:r>
              <w:rPr>
                <w:rFonts w:ascii="Verdana" w:hAnsi="Verdana" w:cs="Poppins"/>
                <w:bCs/>
                <w:sz w:val="18"/>
                <w:szCs w:val="18"/>
              </w:rPr>
              <w:t xml:space="preserve">Media trained with experience of interacting with </w:t>
            </w:r>
            <w:r w:rsidR="006B34D3">
              <w:rPr>
                <w:rFonts w:ascii="Verdana" w:hAnsi="Verdana" w:cs="Poppins"/>
                <w:bCs/>
                <w:sz w:val="18"/>
                <w:szCs w:val="18"/>
              </w:rPr>
              <w:t>different types of</w:t>
            </w:r>
            <w:r>
              <w:rPr>
                <w:rFonts w:ascii="Verdana" w:hAnsi="Verdana" w:cs="Poppins"/>
                <w:bCs/>
                <w:sz w:val="18"/>
                <w:szCs w:val="18"/>
              </w:rPr>
              <w:t xml:space="preserve"> media.</w:t>
            </w:r>
          </w:p>
        </w:tc>
        <w:tc>
          <w:tcPr>
            <w:tcW w:w="1276" w:type="dxa"/>
          </w:tcPr>
          <w:p w14:paraId="374CF23B" w14:textId="77777777" w:rsidR="009D4920" w:rsidRDefault="009D4920" w:rsidP="00B0023B">
            <w:pPr>
              <w:jc w:val="center"/>
            </w:pPr>
          </w:p>
        </w:tc>
        <w:tc>
          <w:tcPr>
            <w:tcW w:w="1207" w:type="dxa"/>
          </w:tcPr>
          <w:p w14:paraId="1DF59B80" w14:textId="0F28D91F" w:rsidR="009D4920" w:rsidRDefault="009D4920" w:rsidP="00B0023B">
            <w:pPr>
              <w:jc w:val="center"/>
            </w:pPr>
            <w:r>
              <w:t>x</w:t>
            </w:r>
          </w:p>
        </w:tc>
      </w:tr>
      <w:tr w:rsidR="001673A9" w14:paraId="329B84D4" w14:textId="77777777" w:rsidTr="00B0023B">
        <w:tc>
          <w:tcPr>
            <w:tcW w:w="5807" w:type="dxa"/>
          </w:tcPr>
          <w:p w14:paraId="0BC2A3D0" w14:textId="4A1BA58A" w:rsidR="001673A9" w:rsidRPr="001673A9" w:rsidRDefault="001673A9" w:rsidP="00B0023B">
            <w:pPr>
              <w:jc w:val="both"/>
            </w:pPr>
            <w:r w:rsidRPr="006328FB">
              <w:t xml:space="preserve">Experience of </w:t>
            </w:r>
            <w:r>
              <w:t>managing</w:t>
            </w:r>
            <w:r w:rsidRPr="006328FB">
              <w:t xml:space="preserve"> a</w:t>
            </w:r>
            <w:r>
              <w:t xml:space="preserve"> successful visitor attraction or museum</w:t>
            </w:r>
            <w:r w:rsidR="00AB4BA2">
              <w:t>.</w:t>
            </w:r>
          </w:p>
        </w:tc>
        <w:tc>
          <w:tcPr>
            <w:tcW w:w="1276" w:type="dxa"/>
          </w:tcPr>
          <w:p w14:paraId="451323AD" w14:textId="77777777" w:rsidR="001673A9" w:rsidRDefault="001673A9" w:rsidP="00B0023B">
            <w:pPr>
              <w:jc w:val="center"/>
            </w:pPr>
          </w:p>
        </w:tc>
        <w:tc>
          <w:tcPr>
            <w:tcW w:w="1207" w:type="dxa"/>
          </w:tcPr>
          <w:p w14:paraId="0A4C77C5" w14:textId="2D528CBC" w:rsidR="001673A9" w:rsidRDefault="00AB4BA2" w:rsidP="00B0023B">
            <w:pPr>
              <w:jc w:val="center"/>
            </w:pPr>
            <w:r>
              <w:t>x</w:t>
            </w:r>
          </w:p>
        </w:tc>
      </w:tr>
      <w:tr w:rsidR="001673A9" w14:paraId="496E1DCF" w14:textId="77777777" w:rsidTr="009D4920">
        <w:trPr>
          <w:trHeight w:val="247"/>
        </w:trPr>
        <w:tc>
          <w:tcPr>
            <w:tcW w:w="5807" w:type="dxa"/>
          </w:tcPr>
          <w:p w14:paraId="79D635D1" w14:textId="7DB5FF9A" w:rsidR="001673A9" w:rsidRPr="001673A9" w:rsidRDefault="00AB4BA2" w:rsidP="009D49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Poppins"/>
                <w:sz w:val="18"/>
                <w:szCs w:val="18"/>
              </w:rPr>
            </w:pPr>
            <w:r>
              <w:rPr>
                <w:rFonts w:ascii="Verdana" w:hAnsi="Verdana" w:cs="Poppins"/>
                <w:sz w:val="18"/>
                <w:szCs w:val="18"/>
              </w:rPr>
              <w:t>Ability to communicate in Welsh.</w:t>
            </w:r>
          </w:p>
        </w:tc>
        <w:tc>
          <w:tcPr>
            <w:tcW w:w="1276" w:type="dxa"/>
          </w:tcPr>
          <w:p w14:paraId="29DB8B7D" w14:textId="77777777" w:rsidR="001673A9" w:rsidRDefault="001673A9" w:rsidP="00B0023B">
            <w:pPr>
              <w:jc w:val="center"/>
            </w:pPr>
          </w:p>
        </w:tc>
        <w:tc>
          <w:tcPr>
            <w:tcW w:w="1207" w:type="dxa"/>
          </w:tcPr>
          <w:p w14:paraId="6682F7ED" w14:textId="52EDCE81" w:rsidR="001673A9" w:rsidRDefault="00AB4BA2" w:rsidP="00B0023B">
            <w:pPr>
              <w:jc w:val="center"/>
            </w:pPr>
            <w:r>
              <w:t>x</w:t>
            </w:r>
          </w:p>
        </w:tc>
      </w:tr>
      <w:tr w:rsidR="006F3E35" w14:paraId="2CBA0357" w14:textId="42F24199" w:rsidTr="00B0023B">
        <w:tc>
          <w:tcPr>
            <w:tcW w:w="5807" w:type="dxa"/>
          </w:tcPr>
          <w:p w14:paraId="6787E88A" w14:textId="6A773B0C" w:rsidR="006F3E35" w:rsidRPr="00AB4BA2" w:rsidRDefault="006F3E35" w:rsidP="00B0023B">
            <w:pPr>
              <w:jc w:val="both"/>
              <w:rPr>
                <w:b/>
                <w:bCs/>
              </w:rPr>
            </w:pPr>
            <w:r w:rsidRPr="00AB4BA2">
              <w:rPr>
                <w:b/>
                <w:bCs/>
              </w:rPr>
              <w:t>Skills and Abilities</w:t>
            </w:r>
          </w:p>
        </w:tc>
        <w:tc>
          <w:tcPr>
            <w:tcW w:w="1276" w:type="dxa"/>
          </w:tcPr>
          <w:p w14:paraId="63F0ECD1" w14:textId="77777777" w:rsidR="006F3E35" w:rsidRDefault="006F3E35" w:rsidP="00B0023B">
            <w:pPr>
              <w:jc w:val="center"/>
            </w:pPr>
          </w:p>
        </w:tc>
        <w:tc>
          <w:tcPr>
            <w:tcW w:w="1207" w:type="dxa"/>
          </w:tcPr>
          <w:p w14:paraId="62CB5E20" w14:textId="77777777" w:rsidR="006F3E35" w:rsidRDefault="006F3E35" w:rsidP="00B0023B">
            <w:pPr>
              <w:jc w:val="center"/>
            </w:pPr>
          </w:p>
        </w:tc>
      </w:tr>
      <w:tr w:rsidR="006F3E35" w14:paraId="671F2D1F" w14:textId="2EE6DFC5" w:rsidTr="00B0023B">
        <w:tc>
          <w:tcPr>
            <w:tcW w:w="5807" w:type="dxa"/>
          </w:tcPr>
          <w:p w14:paraId="771EEC48" w14:textId="0C483314" w:rsidR="006F3E35" w:rsidRPr="001673A9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>Strong leadership skills</w:t>
            </w:r>
            <w:r>
              <w:rPr>
                <w:bCs/>
              </w:rPr>
              <w:t xml:space="preserve">, </w:t>
            </w:r>
            <w:r w:rsidRPr="00A954E7">
              <w:rPr>
                <w:bCs/>
              </w:rPr>
              <w:t xml:space="preserve">capable of leading and developing a growing team with </w:t>
            </w:r>
            <w:r>
              <w:rPr>
                <w:bCs/>
              </w:rPr>
              <w:t>a</w:t>
            </w:r>
            <w:r w:rsidRPr="00A954E7">
              <w:rPr>
                <w:bCs/>
              </w:rPr>
              <w:t xml:space="preserve"> track record of organisational development in a leadership role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14:paraId="785B7186" w14:textId="08180C46" w:rsidR="006F3E35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6A2362DA" w14:textId="77777777" w:rsidR="006F3E35" w:rsidRDefault="006F3E35" w:rsidP="00B0023B">
            <w:pPr>
              <w:jc w:val="center"/>
            </w:pPr>
          </w:p>
        </w:tc>
      </w:tr>
      <w:tr w:rsidR="001673A9" w14:paraId="3BBF2A62" w14:textId="77777777" w:rsidTr="00B0023B">
        <w:tc>
          <w:tcPr>
            <w:tcW w:w="5807" w:type="dxa"/>
          </w:tcPr>
          <w:p w14:paraId="49C58F8D" w14:textId="66C18190" w:rsidR="001673A9" w:rsidRPr="00A954E7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>An understanding of good governance and the ability to work successfully with a Board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14:paraId="3B20E273" w14:textId="75BFC510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779C2187" w14:textId="77777777" w:rsidR="001673A9" w:rsidRDefault="001673A9" w:rsidP="00B0023B">
            <w:pPr>
              <w:jc w:val="center"/>
            </w:pPr>
          </w:p>
        </w:tc>
      </w:tr>
      <w:tr w:rsidR="001673A9" w14:paraId="2AAA65E5" w14:textId="77777777" w:rsidTr="00B0023B">
        <w:tc>
          <w:tcPr>
            <w:tcW w:w="5807" w:type="dxa"/>
          </w:tcPr>
          <w:p w14:paraId="22A2D5F6" w14:textId="77777777" w:rsidR="001673A9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>Excellent communication skills</w:t>
            </w:r>
            <w:r>
              <w:rPr>
                <w:bCs/>
              </w:rPr>
              <w:t xml:space="preserve">, </w:t>
            </w:r>
            <w:r w:rsidRPr="00A954E7">
              <w:rPr>
                <w:bCs/>
              </w:rPr>
              <w:t xml:space="preserve">interpersonal </w:t>
            </w:r>
            <w:r>
              <w:rPr>
                <w:bCs/>
              </w:rPr>
              <w:t xml:space="preserve">and advocacy </w:t>
            </w:r>
            <w:r w:rsidRPr="00A954E7">
              <w:rPr>
                <w:bCs/>
              </w:rPr>
              <w:t>skills.  The ability to exert external political influence and a proven ability to embrace a marketing role as the face of the organisation</w:t>
            </w:r>
            <w:r>
              <w:rPr>
                <w:bCs/>
              </w:rPr>
              <w:t>.</w:t>
            </w:r>
            <w:r w:rsidRPr="00A954E7">
              <w:rPr>
                <w:bCs/>
              </w:rPr>
              <w:t xml:space="preserve"> </w:t>
            </w:r>
          </w:p>
          <w:p w14:paraId="3D8E30A5" w14:textId="5E025298" w:rsidR="003C788E" w:rsidRPr="00A954E7" w:rsidRDefault="003C788E" w:rsidP="00B0023B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12ED0CB3" w14:textId="58F7F750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2B0CF1F1" w14:textId="77777777" w:rsidR="001673A9" w:rsidRDefault="001673A9" w:rsidP="00B0023B">
            <w:pPr>
              <w:jc w:val="center"/>
            </w:pPr>
          </w:p>
        </w:tc>
      </w:tr>
      <w:tr w:rsidR="006F3E35" w14:paraId="225DD165" w14:textId="1D4148DA" w:rsidTr="00B0023B">
        <w:tc>
          <w:tcPr>
            <w:tcW w:w="5807" w:type="dxa"/>
          </w:tcPr>
          <w:p w14:paraId="1A2B67C3" w14:textId="083B8E89" w:rsidR="006F3E35" w:rsidRPr="00AB4BA2" w:rsidRDefault="006F3E35" w:rsidP="00B0023B">
            <w:pPr>
              <w:jc w:val="both"/>
              <w:rPr>
                <w:b/>
                <w:bCs/>
              </w:rPr>
            </w:pPr>
            <w:r w:rsidRPr="00AB4BA2">
              <w:rPr>
                <w:b/>
                <w:bCs/>
              </w:rPr>
              <w:lastRenderedPageBreak/>
              <w:t>Personal Attributes</w:t>
            </w:r>
          </w:p>
        </w:tc>
        <w:tc>
          <w:tcPr>
            <w:tcW w:w="1276" w:type="dxa"/>
          </w:tcPr>
          <w:p w14:paraId="0E385692" w14:textId="77777777" w:rsidR="006F3E35" w:rsidRDefault="006F3E35" w:rsidP="00B0023B">
            <w:pPr>
              <w:jc w:val="center"/>
            </w:pPr>
          </w:p>
        </w:tc>
        <w:tc>
          <w:tcPr>
            <w:tcW w:w="1207" w:type="dxa"/>
          </w:tcPr>
          <w:p w14:paraId="6C9489D1" w14:textId="77777777" w:rsidR="006F3E35" w:rsidRDefault="006F3E35" w:rsidP="00B0023B">
            <w:pPr>
              <w:jc w:val="center"/>
            </w:pPr>
          </w:p>
        </w:tc>
      </w:tr>
      <w:tr w:rsidR="001673A9" w14:paraId="2212DDC8" w14:textId="77777777" w:rsidTr="00B0023B">
        <w:tc>
          <w:tcPr>
            <w:tcW w:w="5807" w:type="dxa"/>
          </w:tcPr>
          <w:p w14:paraId="5B8D39D0" w14:textId="1A277EB1" w:rsidR="001673A9" w:rsidRPr="001673A9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 xml:space="preserve">Thoughtful and reflective with the ability to drive a culture of openness empowering people to get the best out of them. </w:t>
            </w:r>
          </w:p>
        </w:tc>
        <w:tc>
          <w:tcPr>
            <w:tcW w:w="1276" w:type="dxa"/>
          </w:tcPr>
          <w:p w14:paraId="53EFC08B" w14:textId="3BD7A5AF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2FBA887D" w14:textId="77777777" w:rsidR="001673A9" w:rsidRDefault="001673A9" w:rsidP="00B0023B">
            <w:pPr>
              <w:jc w:val="center"/>
            </w:pPr>
          </w:p>
        </w:tc>
      </w:tr>
      <w:tr w:rsidR="001673A9" w14:paraId="33D13262" w14:textId="77777777" w:rsidTr="00B0023B">
        <w:tc>
          <w:tcPr>
            <w:tcW w:w="5807" w:type="dxa"/>
          </w:tcPr>
          <w:p w14:paraId="0AF7C38A" w14:textId="78340E3C" w:rsidR="001673A9" w:rsidRPr="00A954E7" w:rsidRDefault="001673A9" w:rsidP="00B0023B">
            <w:pPr>
              <w:jc w:val="both"/>
              <w:rPr>
                <w:bCs/>
              </w:rPr>
            </w:pPr>
            <w:r w:rsidRPr="00A954E7">
              <w:rPr>
                <w:bCs/>
              </w:rPr>
              <w:t>A leader with strong emotional intelligence, sensitive to the needs of staff and able to support them personally and professionally.</w:t>
            </w:r>
          </w:p>
        </w:tc>
        <w:tc>
          <w:tcPr>
            <w:tcW w:w="1276" w:type="dxa"/>
          </w:tcPr>
          <w:p w14:paraId="5E152B92" w14:textId="5AFBFA72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6D3560D8" w14:textId="77777777" w:rsidR="001673A9" w:rsidRDefault="001673A9" w:rsidP="00B0023B">
            <w:pPr>
              <w:jc w:val="center"/>
            </w:pPr>
          </w:p>
        </w:tc>
      </w:tr>
      <w:tr w:rsidR="001673A9" w14:paraId="1501B9B6" w14:textId="77777777" w:rsidTr="00B0023B">
        <w:tc>
          <w:tcPr>
            <w:tcW w:w="5807" w:type="dxa"/>
          </w:tcPr>
          <w:p w14:paraId="41841AEA" w14:textId="68B70EA2" w:rsidR="001673A9" w:rsidRPr="00A954E7" w:rsidRDefault="001673A9" w:rsidP="00B0023B">
            <w:pPr>
              <w:jc w:val="both"/>
              <w:rPr>
                <w:bCs/>
              </w:rPr>
            </w:pPr>
            <w:r w:rsidRPr="00A954E7">
              <w:rPr>
                <w:rFonts w:cs="Poppins"/>
                <w:bCs/>
              </w:rPr>
              <w:t>A</w:t>
            </w:r>
            <w:r>
              <w:rPr>
                <w:rFonts w:cs="Poppins"/>
                <w:bCs/>
              </w:rPr>
              <w:t>n excellent</w:t>
            </w:r>
            <w:r w:rsidRPr="00A954E7">
              <w:rPr>
                <w:rFonts w:cs="Poppins"/>
                <w:bCs/>
              </w:rPr>
              <w:t xml:space="preserve"> understanding of the opportunities and threats facing the third</w:t>
            </w:r>
            <w:r>
              <w:rPr>
                <w:rFonts w:cs="Poppins"/>
                <w:bCs/>
              </w:rPr>
              <w:t xml:space="preserve"> sector.</w:t>
            </w:r>
          </w:p>
        </w:tc>
        <w:tc>
          <w:tcPr>
            <w:tcW w:w="1276" w:type="dxa"/>
          </w:tcPr>
          <w:p w14:paraId="04095D3A" w14:textId="0FC3D962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764A21DB" w14:textId="77777777" w:rsidR="001673A9" w:rsidRDefault="001673A9" w:rsidP="00B0023B">
            <w:pPr>
              <w:jc w:val="center"/>
            </w:pPr>
          </w:p>
        </w:tc>
      </w:tr>
      <w:tr w:rsidR="001673A9" w14:paraId="73AF50E3" w14:textId="77777777" w:rsidTr="00B0023B">
        <w:tc>
          <w:tcPr>
            <w:tcW w:w="5807" w:type="dxa"/>
          </w:tcPr>
          <w:p w14:paraId="77CD6B07" w14:textId="57B76939" w:rsidR="007D0011" w:rsidRPr="001673A9" w:rsidRDefault="001673A9" w:rsidP="00B002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Poppins"/>
                <w:bCs/>
                <w:sz w:val="18"/>
                <w:szCs w:val="18"/>
              </w:rPr>
            </w:pPr>
            <w:r w:rsidRPr="00A954E7">
              <w:rPr>
                <w:rFonts w:ascii="Verdana" w:hAnsi="Verdana" w:cs="Poppins"/>
                <w:bCs/>
                <w:sz w:val="18"/>
                <w:szCs w:val="18"/>
              </w:rPr>
              <w:t>Strong entrepreneurial and project management skills</w:t>
            </w:r>
            <w:r>
              <w:rPr>
                <w:rFonts w:ascii="Verdana" w:hAnsi="Verdana" w:cs="Poppins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E8FE0A9" w14:textId="677742A4" w:rsidR="001673A9" w:rsidRDefault="00AB4BA2" w:rsidP="00B0023B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10AA6347" w14:textId="77777777" w:rsidR="001673A9" w:rsidRDefault="001673A9" w:rsidP="00B0023B">
            <w:pPr>
              <w:jc w:val="center"/>
            </w:pPr>
          </w:p>
        </w:tc>
      </w:tr>
    </w:tbl>
    <w:p w14:paraId="05750A74" w14:textId="77777777" w:rsidR="006F3E35" w:rsidRDefault="006F3E35" w:rsidP="00B0023B">
      <w:pPr>
        <w:jc w:val="both"/>
      </w:pPr>
    </w:p>
    <w:p w14:paraId="15B99CBD" w14:textId="29470CB7" w:rsidR="006B61D4" w:rsidRPr="00A954E7" w:rsidRDefault="006B61D4" w:rsidP="00B0023B">
      <w:pPr>
        <w:jc w:val="both"/>
        <w:rPr>
          <w:bCs/>
        </w:rPr>
      </w:pPr>
    </w:p>
    <w:p w14:paraId="5CC59E62" w14:textId="77777777" w:rsidR="008B648F" w:rsidRPr="00A954E7" w:rsidRDefault="008B648F" w:rsidP="00B0023B">
      <w:pPr>
        <w:jc w:val="both"/>
        <w:rPr>
          <w:bCs/>
        </w:rPr>
      </w:pPr>
    </w:p>
    <w:p w14:paraId="29AB0F12" w14:textId="77777777" w:rsidR="008B648F" w:rsidRPr="00A954E7" w:rsidRDefault="008B648F" w:rsidP="00B0023B">
      <w:pPr>
        <w:jc w:val="both"/>
        <w:rPr>
          <w:bCs/>
        </w:rPr>
      </w:pPr>
    </w:p>
    <w:p w14:paraId="6DB70FB0" w14:textId="77777777" w:rsidR="008B648F" w:rsidRPr="00A954E7" w:rsidRDefault="008B648F" w:rsidP="00B0023B">
      <w:pPr>
        <w:jc w:val="both"/>
        <w:rPr>
          <w:bCs/>
        </w:rPr>
      </w:pPr>
    </w:p>
    <w:p w14:paraId="48630C62" w14:textId="77777777" w:rsidR="008B648F" w:rsidRPr="00A954E7" w:rsidRDefault="008B648F" w:rsidP="00B0023B">
      <w:pPr>
        <w:jc w:val="both"/>
        <w:rPr>
          <w:bCs/>
        </w:rPr>
      </w:pPr>
    </w:p>
    <w:p w14:paraId="6D7C9F75" w14:textId="2C05CB19" w:rsidR="006B61D4" w:rsidRPr="00A954E7" w:rsidRDefault="006B61D4" w:rsidP="00B0023B">
      <w:pPr>
        <w:jc w:val="both"/>
        <w:rPr>
          <w:bCs/>
        </w:rPr>
      </w:pPr>
    </w:p>
    <w:p w14:paraId="45975363" w14:textId="77777777" w:rsidR="008B648F" w:rsidRPr="00A954E7" w:rsidRDefault="008B648F" w:rsidP="00B0023B">
      <w:pPr>
        <w:jc w:val="both"/>
        <w:rPr>
          <w:bCs/>
        </w:rPr>
      </w:pPr>
    </w:p>
    <w:p w14:paraId="019F606D" w14:textId="77777777" w:rsidR="00A954E7" w:rsidRDefault="00A954E7" w:rsidP="00B0023B">
      <w:pPr>
        <w:jc w:val="both"/>
      </w:pPr>
    </w:p>
    <w:p w14:paraId="0A24AF29" w14:textId="77777777" w:rsidR="006F3E35" w:rsidRDefault="006F3E35" w:rsidP="00B0023B">
      <w:pPr>
        <w:jc w:val="both"/>
      </w:pPr>
    </w:p>
    <w:p w14:paraId="5A7CA7C0" w14:textId="77777777" w:rsidR="006F3E35" w:rsidRPr="006328FB" w:rsidRDefault="006F3E35" w:rsidP="00B0023B">
      <w:pPr>
        <w:jc w:val="both"/>
      </w:pPr>
    </w:p>
    <w:p w14:paraId="7CF1530C" w14:textId="3A7F669B" w:rsidR="004F5727" w:rsidRPr="006328FB" w:rsidRDefault="004F5727" w:rsidP="00B0023B">
      <w:pPr>
        <w:pStyle w:val="NormalWeb"/>
        <w:shd w:val="clear" w:color="auto" w:fill="FFFFFF"/>
        <w:spacing w:before="0" w:beforeAutospacing="0" w:after="192" w:afterAutospacing="0"/>
        <w:ind w:left="720"/>
        <w:jc w:val="both"/>
        <w:rPr>
          <w:rFonts w:ascii="Verdana" w:hAnsi="Verdana" w:cs="Poppins"/>
          <w:sz w:val="18"/>
          <w:szCs w:val="18"/>
        </w:rPr>
      </w:pPr>
    </w:p>
    <w:p w14:paraId="086F53EE" w14:textId="77777777" w:rsidR="0081321D" w:rsidRPr="006328FB" w:rsidRDefault="0081321D" w:rsidP="00B0023B">
      <w:pPr>
        <w:jc w:val="both"/>
      </w:pPr>
    </w:p>
    <w:sectPr w:rsidR="0081321D" w:rsidRPr="006328FB" w:rsidSect="00852DA8">
      <w:headerReference w:type="default" r:id="rId10"/>
      <w:footerReference w:type="default" r:id="rId11"/>
      <w:pgSz w:w="11900" w:h="16840"/>
      <w:pgMar w:top="1440" w:right="141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43BE" w14:textId="77777777" w:rsidR="008462DE" w:rsidRDefault="008462DE" w:rsidP="0040011D">
      <w:r>
        <w:separator/>
      </w:r>
    </w:p>
  </w:endnote>
  <w:endnote w:type="continuationSeparator" w:id="0">
    <w:p w14:paraId="6C3CF0AB" w14:textId="77777777" w:rsidR="008462DE" w:rsidRDefault="008462DE" w:rsidP="0040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A6B2" w14:textId="6DF189A1" w:rsidR="00A16923" w:rsidRDefault="0057681D">
    <w:pPr>
      <w:pStyle w:val="Footer"/>
    </w:pPr>
    <w:r>
      <w:t xml:space="preserve">September </w:t>
    </w:r>
    <w:r w:rsidR="00A16923">
      <w:t>20</w:t>
    </w:r>
    <w:r w:rsidR="006B61D4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F2E7" w14:textId="77777777" w:rsidR="008462DE" w:rsidRDefault="008462DE" w:rsidP="0040011D">
      <w:r>
        <w:separator/>
      </w:r>
    </w:p>
  </w:footnote>
  <w:footnote w:type="continuationSeparator" w:id="0">
    <w:p w14:paraId="0C1455F9" w14:textId="77777777" w:rsidR="008462DE" w:rsidRDefault="008462DE" w:rsidP="0040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BD82" w14:textId="5605A2B7" w:rsidR="00F63DAB" w:rsidRDefault="00865808" w:rsidP="00865808">
    <w:pPr>
      <w:pStyle w:val="Header"/>
    </w:pPr>
    <w:r>
      <w:tab/>
    </w:r>
    <w:r>
      <w:tab/>
    </w:r>
    <w:r w:rsidR="00F63DAB">
      <w:rPr>
        <w:noProof/>
        <w:lang w:val="en-US"/>
      </w:rPr>
      <w:drawing>
        <wp:inline distT="0" distB="0" distL="0" distR="0" wp14:anchorId="3A533E24" wp14:editId="2683AB85">
          <wp:extent cx="1887855" cy="330200"/>
          <wp:effectExtent l="0" t="0" r="0" b="0"/>
          <wp:docPr id="583561707" name="Picture 5835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580"/>
    <w:multiLevelType w:val="hybridMultilevel"/>
    <w:tmpl w:val="0F7C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486"/>
    <w:multiLevelType w:val="hybridMultilevel"/>
    <w:tmpl w:val="9D3A2D2A"/>
    <w:lvl w:ilvl="0" w:tplc="292CEC3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41713"/>
    <w:multiLevelType w:val="hybridMultilevel"/>
    <w:tmpl w:val="3372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408B"/>
    <w:multiLevelType w:val="hybridMultilevel"/>
    <w:tmpl w:val="C956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D35B2"/>
    <w:multiLevelType w:val="hybridMultilevel"/>
    <w:tmpl w:val="5010C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A19B8"/>
    <w:multiLevelType w:val="hybridMultilevel"/>
    <w:tmpl w:val="41A82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837F8"/>
    <w:multiLevelType w:val="hybridMultilevel"/>
    <w:tmpl w:val="3372E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074E"/>
    <w:multiLevelType w:val="hybridMultilevel"/>
    <w:tmpl w:val="B9BCD8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AF366E"/>
    <w:multiLevelType w:val="hybridMultilevel"/>
    <w:tmpl w:val="D49E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3E36"/>
    <w:multiLevelType w:val="multilevel"/>
    <w:tmpl w:val="C8E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7F1EC0"/>
    <w:multiLevelType w:val="hybridMultilevel"/>
    <w:tmpl w:val="D3BA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8485">
    <w:abstractNumId w:val="8"/>
  </w:num>
  <w:num w:numId="2" w16cid:durableId="644243151">
    <w:abstractNumId w:val="3"/>
  </w:num>
  <w:num w:numId="3" w16cid:durableId="989484968">
    <w:abstractNumId w:val="0"/>
  </w:num>
  <w:num w:numId="4" w16cid:durableId="729814091">
    <w:abstractNumId w:val="10"/>
  </w:num>
  <w:num w:numId="5" w16cid:durableId="1644194326">
    <w:abstractNumId w:val="2"/>
  </w:num>
  <w:num w:numId="6" w16cid:durableId="780026381">
    <w:abstractNumId w:val="1"/>
  </w:num>
  <w:num w:numId="7" w16cid:durableId="2002583592">
    <w:abstractNumId w:val="5"/>
  </w:num>
  <w:num w:numId="8" w16cid:durableId="50278057">
    <w:abstractNumId w:val="4"/>
  </w:num>
  <w:num w:numId="9" w16cid:durableId="456874364">
    <w:abstractNumId w:val="7"/>
  </w:num>
  <w:num w:numId="10" w16cid:durableId="1545024668">
    <w:abstractNumId w:val="6"/>
  </w:num>
  <w:num w:numId="11" w16cid:durableId="645479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3C"/>
    <w:rsid w:val="00012687"/>
    <w:rsid w:val="000257CD"/>
    <w:rsid w:val="00066076"/>
    <w:rsid w:val="001078E6"/>
    <w:rsid w:val="00132B50"/>
    <w:rsid w:val="001673A9"/>
    <w:rsid w:val="001A0F0B"/>
    <w:rsid w:val="001A60D9"/>
    <w:rsid w:val="00265214"/>
    <w:rsid w:val="00287489"/>
    <w:rsid w:val="00356139"/>
    <w:rsid w:val="00375526"/>
    <w:rsid w:val="003B60A6"/>
    <w:rsid w:val="003C186A"/>
    <w:rsid w:val="003C788E"/>
    <w:rsid w:val="003F4EFE"/>
    <w:rsid w:val="0040011D"/>
    <w:rsid w:val="00433C95"/>
    <w:rsid w:val="0044144C"/>
    <w:rsid w:val="004473A0"/>
    <w:rsid w:val="00472447"/>
    <w:rsid w:val="004D05E9"/>
    <w:rsid w:val="004F5727"/>
    <w:rsid w:val="00501B73"/>
    <w:rsid w:val="00527C7F"/>
    <w:rsid w:val="00553B0D"/>
    <w:rsid w:val="00572EA3"/>
    <w:rsid w:val="0057681D"/>
    <w:rsid w:val="005C0938"/>
    <w:rsid w:val="005F18B5"/>
    <w:rsid w:val="005F5D67"/>
    <w:rsid w:val="00602293"/>
    <w:rsid w:val="00622A00"/>
    <w:rsid w:val="0062424C"/>
    <w:rsid w:val="00630389"/>
    <w:rsid w:val="0063131A"/>
    <w:rsid w:val="006328FB"/>
    <w:rsid w:val="0067668F"/>
    <w:rsid w:val="006A43D3"/>
    <w:rsid w:val="006B34D3"/>
    <w:rsid w:val="006B36BD"/>
    <w:rsid w:val="006B61D4"/>
    <w:rsid w:val="006B6F1D"/>
    <w:rsid w:val="006D6687"/>
    <w:rsid w:val="006F3E35"/>
    <w:rsid w:val="00721614"/>
    <w:rsid w:val="007407A0"/>
    <w:rsid w:val="00743ADA"/>
    <w:rsid w:val="0076136A"/>
    <w:rsid w:val="007D0011"/>
    <w:rsid w:val="0081321D"/>
    <w:rsid w:val="00826D9D"/>
    <w:rsid w:val="008462DE"/>
    <w:rsid w:val="00851EFC"/>
    <w:rsid w:val="00852DA8"/>
    <w:rsid w:val="008603F9"/>
    <w:rsid w:val="00863993"/>
    <w:rsid w:val="00864783"/>
    <w:rsid w:val="00865808"/>
    <w:rsid w:val="00882AD8"/>
    <w:rsid w:val="008B648F"/>
    <w:rsid w:val="008D1070"/>
    <w:rsid w:val="00905642"/>
    <w:rsid w:val="0095224D"/>
    <w:rsid w:val="00953240"/>
    <w:rsid w:val="00956BAF"/>
    <w:rsid w:val="009842D4"/>
    <w:rsid w:val="00994F4C"/>
    <w:rsid w:val="009D4920"/>
    <w:rsid w:val="00A053F9"/>
    <w:rsid w:val="00A16923"/>
    <w:rsid w:val="00A26676"/>
    <w:rsid w:val="00A2673F"/>
    <w:rsid w:val="00A2773C"/>
    <w:rsid w:val="00A543B7"/>
    <w:rsid w:val="00A806F2"/>
    <w:rsid w:val="00A945F0"/>
    <w:rsid w:val="00A954E7"/>
    <w:rsid w:val="00AB4BA2"/>
    <w:rsid w:val="00AC3953"/>
    <w:rsid w:val="00AD19D3"/>
    <w:rsid w:val="00B0023B"/>
    <w:rsid w:val="00B41B35"/>
    <w:rsid w:val="00B61F23"/>
    <w:rsid w:val="00B75CA5"/>
    <w:rsid w:val="00B97B65"/>
    <w:rsid w:val="00BA2B74"/>
    <w:rsid w:val="00BB35B5"/>
    <w:rsid w:val="00BC69D8"/>
    <w:rsid w:val="00C1015E"/>
    <w:rsid w:val="00C401A3"/>
    <w:rsid w:val="00D00768"/>
    <w:rsid w:val="00D573F9"/>
    <w:rsid w:val="00DB4252"/>
    <w:rsid w:val="00DE3038"/>
    <w:rsid w:val="00E0575E"/>
    <w:rsid w:val="00E249A4"/>
    <w:rsid w:val="00E57E83"/>
    <w:rsid w:val="00E82139"/>
    <w:rsid w:val="00E86004"/>
    <w:rsid w:val="00EC5304"/>
    <w:rsid w:val="00EE704C"/>
    <w:rsid w:val="00EF2EA3"/>
    <w:rsid w:val="00F15744"/>
    <w:rsid w:val="00F3371C"/>
    <w:rsid w:val="00F568D8"/>
    <w:rsid w:val="00F57818"/>
    <w:rsid w:val="00F63DAB"/>
    <w:rsid w:val="00F70508"/>
    <w:rsid w:val="00F7187E"/>
    <w:rsid w:val="00F7407F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26F73"/>
  <w14:defaultImageDpi w14:val="300"/>
  <w15:docId w15:val="{7686A564-C897-45D3-BCB6-41A14BE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11D"/>
  </w:style>
  <w:style w:type="paragraph" w:styleId="Footer">
    <w:name w:val="footer"/>
    <w:basedOn w:val="Normal"/>
    <w:link w:val="FooterChar"/>
    <w:uiPriority w:val="99"/>
    <w:unhideWhenUsed/>
    <w:rsid w:val="004001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11D"/>
  </w:style>
  <w:style w:type="paragraph" w:styleId="BalloonText">
    <w:name w:val="Balloon Text"/>
    <w:basedOn w:val="Normal"/>
    <w:link w:val="BalloonTextChar"/>
    <w:uiPriority w:val="99"/>
    <w:semiHidden/>
    <w:unhideWhenUsed/>
    <w:rsid w:val="0040011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1D"/>
    <w:rPr>
      <w:rFonts w:ascii="Lucida Grande" w:hAnsi="Lucida Grande" w:cs="Lucida Grande"/>
    </w:rPr>
  </w:style>
  <w:style w:type="paragraph" w:styleId="ListParagraph">
    <w:name w:val="List Paragraph"/>
    <w:basedOn w:val="Normal"/>
    <w:uiPriority w:val="34"/>
    <w:qFormat/>
    <w:rsid w:val="004001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57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257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7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7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9A4"/>
  </w:style>
  <w:style w:type="paragraph" w:styleId="NormalWeb">
    <w:name w:val="Normal (Web)"/>
    <w:basedOn w:val="Normal"/>
    <w:uiPriority w:val="99"/>
    <w:unhideWhenUsed/>
    <w:rsid w:val="004F5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F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C9547296EA4491FE8786874E5FC4" ma:contentTypeVersion="11" ma:contentTypeDescription="Create a new document." ma:contentTypeScope="" ma:versionID="c0b8b63614cf3359294a62b32edc4891">
  <xsd:schema xmlns:xsd="http://www.w3.org/2001/XMLSchema" xmlns:xs="http://www.w3.org/2001/XMLSchema" xmlns:p="http://schemas.microsoft.com/office/2006/metadata/properties" xmlns:ns2="007a2504-2c38-49d8-833a-0cae62ac779a" xmlns:ns3="20a1080b-0f71-454f-b5c6-b3324cba03c0" targetNamespace="http://schemas.microsoft.com/office/2006/metadata/properties" ma:root="true" ma:fieldsID="ee2e8ce411f516d694f262f172da49eb" ns2:_="" ns3:_="">
    <xsd:import namespace="007a2504-2c38-49d8-833a-0cae62ac779a"/>
    <xsd:import namespace="20a1080b-0f71-454f-b5c6-b3324cba0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2504-2c38-49d8-833a-0cae62ac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49961a-0abb-4918-b417-70423d1cc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1080b-0f71-454f-b5c6-b3324cba0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90c7f0-3a26-43a3-ab80-33592eb254d5}" ma:internalName="TaxCatchAll" ma:showField="CatchAllData" ma:web="20a1080b-0f71-454f-b5c6-b3324cba0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a2504-2c38-49d8-833a-0cae62ac779a">
      <Terms xmlns="http://schemas.microsoft.com/office/infopath/2007/PartnerControls"/>
    </lcf76f155ced4ddcb4097134ff3c332f>
    <TaxCatchAll xmlns="20a1080b-0f71-454f-b5c6-b3324cba03c0" xsi:nil="true"/>
  </documentManagement>
</p:properties>
</file>

<file path=customXml/itemProps1.xml><?xml version="1.0" encoding="utf-8"?>
<ds:datastoreItem xmlns:ds="http://schemas.openxmlformats.org/officeDocument/2006/customXml" ds:itemID="{25796F08-749E-4584-99D5-CFD5D26ED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BAFBE-4C31-4ED6-8CFB-49E8F6E7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a2504-2c38-49d8-833a-0cae62ac779a"/>
    <ds:schemaRef ds:uri="20a1080b-0f71-454f-b5c6-b3324cba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2927-9A3A-41E0-B6D4-E0A97467F09F}">
  <ds:schemaRefs>
    <ds:schemaRef ds:uri="http://schemas.microsoft.com/office/2006/metadata/properties"/>
    <ds:schemaRef ds:uri="http://schemas.microsoft.com/office/infopath/2007/PartnerControls"/>
    <ds:schemaRef ds:uri="007a2504-2c38-49d8-833a-0cae62ac779a"/>
    <ds:schemaRef ds:uri="20a1080b-0f71-454f-b5c6-b3324cba03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Linda Burbage</cp:lastModifiedBy>
  <cp:revision>2</cp:revision>
  <cp:lastPrinted>2023-09-21T14:14:00Z</cp:lastPrinted>
  <dcterms:created xsi:type="dcterms:W3CDTF">2023-09-21T14:14:00Z</dcterms:created>
  <dcterms:modified xsi:type="dcterms:W3CDTF">2023-09-21T14:14:00Z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0x0101007F06C9547296EA4491FE8786874E5FC4</vt:lpwstr>
  </property>
  <property fmtid="{D5CDD505-2E9C-101B-9397-08002B2CF9AE}" pid="3" name="MediaServiceImageTags">
    <vt:lpwstr/>
  </property>
</Properties>
</file>